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92E37" w:rsidRPr="00492E37" w:rsidTr="00492E37">
        <w:tc>
          <w:tcPr>
            <w:tcW w:w="5103" w:type="dxa"/>
          </w:tcPr>
          <w:p w:rsidR="00492E37" w:rsidRPr="00492E37" w:rsidRDefault="00492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492E37">
              <w:rPr>
                <w:rFonts w:ascii="Times New Roman" w:hAnsi="Times New Roman" w:cs="Times New Roman"/>
                <w:bCs/>
                <w:sz w:val="28"/>
                <w:szCs w:val="28"/>
              </w:rPr>
              <w:t>9 июля 2013 года</w:t>
            </w:r>
          </w:p>
        </w:tc>
        <w:tc>
          <w:tcPr>
            <w:tcW w:w="5104" w:type="dxa"/>
          </w:tcPr>
          <w:p w:rsidR="00492E37" w:rsidRPr="00492E37" w:rsidRDefault="00492E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E37">
              <w:rPr>
                <w:rFonts w:ascii="Times New Roman" w:hAnsi="Times New Roman" w:cs="Times New Roman"/>
                <w:bCs/>
                <w:sz w:val="28"/>
                <w:szCs w:val="28"/>
              </w:rPr>
              <w:t>N 2750-КЗ</w:t>
            </w:r>
          </w:p>
        </w:tc>
      </w:tr>
    </w:tbl>
    <w:p w:rsidR="00492E37" w:rsidRPr="00492E37" w:rsidRDefault="00492E37" w:rsidP="00492E3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bookmarkEnd w:id="0"/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ПОТРЕБИТЕЛЬСКОЙ КОРЗИНЕ В КРАСНОДАРСКОМ КРАЕ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E37">
        <w:rPr>
          <w:rFonts w:ascii="Times New Roman" w:hAnsi="Times New Roman" w:cs="Times New Roman"/>
          <w:bCs/>
          <w:sz w:val="28"/>
          <w:szCs w:val="28"/>
        </w:rPr>
        <w:t>Принят</w:t>
      </w:r>
      <w:proofErr w:type="gramEnd"/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Законодательным Собранием Краснодарского края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26 июня 2013 года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92E37">
        <w:rPr>
          <w:rFonts w:ascii="Times New Roman" w:hAnsi="Times New Roman" w:cs="Times New Roman"/>
          <w:bCs/>
          <w:sz w:val="28"/>
          <w:szCs w:val="28"/>
        </w:rPr>
        <w:t xml:space="preserve">Настоящий Закон разработан в соответствии с Федеральным </w:t>
      </w:r>
      <w:hyperlink r:id="rId5" w:history="1">
        <w:r w:rsidRPr="00492E3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492E37">
        <w:rPr>
          <w:rFonts w:ascii="Times New Roman" w:hAnsi="Times New Roman" w:cs="Times New Roman"/>
          <w:bCs/>
          <w:sz w:val="28"/>
          <w:szCs w:val="28"/>
        </w:rPr>
        <w:t xml:space="preserve"> от 24 октября 1997 года N 134-ФЗ "О прожиточном минимуме в Российской Федерации", </w:t>
      </w:r>
      <w:hyperlink r:id="rId6" w:history="1">
        <w:r w:rsidRPr="00492E3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492E37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9 июня 2010 года N 1980-КЗ "О прожиточном минимуме и государственной социальной помощи в Краснодарском крае" и устанавливает потребительскую корзину для основных социально-демографических групп населения в Краснодарском крае.</w:t>
      </w:r>
      <w:proofErr w:type="gramEnd"/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Статья 1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Потребительская корзина для основных социально-демографических групп населения в Краснодарском крае устанавливается не реже одного раза в пять лет.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Статья 2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1. Продукты питания, включаемые в потребительскую корзину для основных социально-демографических групп населения в Краснодарском крае, устанавливаются в следующих составе и объемах (в натуральных показателях):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61"/>
        <w:gridCol w:w="1287"/>
        <w:gridCol w:w="1872"/>
        <w:gridCol w:w="1404"/>
        <w:gridCol w:w="819"/>
      </w:tblGrid>
      <w:tr w:rsidR="00492E37" w:rsidRPr="00492E37">
        <w:trPr>
          <w:trHeight w:val="248"/>
        </w:trPr>
        <w:tc>
          <w:tcPr>
            <w:tcW w:w="3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Наименование      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Единица 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измерения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Объем потребления (в среднем на</w:t>
            </w:r>
            <w:proofErr w:type="gramEnd"/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одного человека в год)     </w:t>
            </w:r>
          </w:p>
        </w:tc>
      </w:tr>
      <w:tr w:rsidR="00492E37" w:rsidRPr="00492E37">
        <w:tc>
          <w:tcPr>
            <w:tcW w:w="38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трудоспособное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население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пенсионеры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дети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2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3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4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5 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Хлебные продукты (хлеб и       </w:t>
            </w:r>
            <w:proofErr w:type="gramEnd"/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макаронные изделия в пересчете 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на муку, мука, крупы, бобовые)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136,8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107,6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80,4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Картофель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90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80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70  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Овощи и бахчевые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122,2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97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124,5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Фрукты свежие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70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55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118,1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Сахар и кондитерские изделия </w:t>
            </w: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пересчете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на сахар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23,8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21,2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21,8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Мясопродукты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57,6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53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46,3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Рыбопродукты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18,5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Молоко и молокопродукты </w:t>
            </w: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пересчете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на молоко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257,6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238,4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360,2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Яйца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штук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210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195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201 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Масло растительное, маргарин и 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другие жиры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12,1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10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6,5  </w:t>
            </w:r>
          </w:p>
        </w:tc>
      </w:tr>
      <w:tr w:rsidR="00492E37" w:rsidRPr="00492E37">
        <w:trPr>
          <w:trHeight w:val="248"/>
        </w:trPr>
        <w:tc>
          <w:tcPr>
            <w:tcW w:w="3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Прочие продукты (соль, чай,    </w:t>
            </w:r>
            <w:proofErr w:type="gramEnd"/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специи)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кг</w:t>
            </w:r>
            <w:proofErr w:type="gramEnd"/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4,8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4,1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3,5  </w:t>
            </w:r>
          </w:p>
        </w:tc>
      </w:tr>
    </w:tbl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2. Устанавливаются следующие соотношения стоимости непродовольственных товаров и услуг со стоимостью продуктов питания (в процентах):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27"/>
        <w:gridCol w:w="2340"/>
        <w:gridCol w:w="1755"/>
        <w:gridCol w:w="1404"/>
      </w:tblGrid>
      <w:tr w:rsidR="00492E37" w:rsidRPr="00492E37">
        <w:trPr>
          <w:trHeight w:val="248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Наименование        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Трудоспособное  </w:t>
            </w:r>
          </w:p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население  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Пенсионеры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Дети   </w:t>
            </w:r>
          </w:p>
        </w:tc>
      </w:tr>
      <w:tr w:rsidR="00492E37" w:rsidRPr="00492E37">
        <w:trPr>
          <w:trHeight w:val="248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Непродовольственные товары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50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50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50        </w:t>
            </w:r>
          </w:p>
        </w:tc>
      </w:tr>
      <w:tr w:rsidR="00492E37" w:rsidRPr="00492E37">
        <w:trPr>
          <w:trHeight w:val="248"/>
        </w:trPr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Услуги                      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60              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60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2E37" w:rsidRPr="00492E37" w:rsidRDefault="00492E37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 w:rsidRPr="00492E37"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60        </w:t>
            </w:r>
          </w:p>
        </w:tc>
      </w:tr>
    </w:tbl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Статья 3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1. Настоящий Закон вступает в силу через 10 дней после дня его официального опубликования.</w:t>
      </w:r>
    </w:p>
    <w:p w:rsidR="00492E37" w:rsidRPr="00492E37" w:rsidRDefault="00492E37" w:rsidP="00492E3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 xml:space="preserve">2. Признать утратившим силу со дня вступления в силу настоящего Закона </w:t>
      </w:r>
      <w:hyperlink r:id="rId7" w:history="1">
        <w:r w:rsidRPr="00492E37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</w:t>
        </w:r>
      </w:hyperlink>
      <w:r w:rsidRPr="00492E37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2 апреля 2001 года N 349-КЗ "О потребительской корзине в Краснодарском крае".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Глава администрации (губернатор)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А.Н.ТКАЧЕВ</w:t>
      </w:r>
    </w:p>
    <w:p w:rsidR="00492E37" w:rsidRPr="00492E37" w:rsidRDefault="00492E37" w:rsidP="00492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г. Краснодар</w:t>
      </w:r>
    </w:p>
    <w:p w:rsidR="00492E37" w:rsidRPr="00492E37" w:rsidRDefault="00492E37" w:rsidP="00492E3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9 июля 2013 года</w:t>
      </w:r>
    </w:p>
    <w:p w:rsidR="00492E37" w:rsidRPr="00492E37" w:rsidRDefault="00492E37" w:rsidP="00492E37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2E37">
        <w:rPr>
          <w:rFonts w:ascii="Times New Roman" w:hAnsi="Times New Roman" w:cs="Times New Roman"/>
          <w:bCs/>
          <w:sz w:val="28"/>
          <w:szCs w:val="28"/>
        </w:rPr>
        <w:t>N 2750-КЗ</w:t>
      </w: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E37" w:rsidRDefault="00492E37" w:rsidP="00492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0D30" w:rsidRDefault="00B50D30"/>
    <w:sectPr w:rsidR="00B50D30" w:rsidSect="007F0E95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4"/>
    <w:rsid w:val="00492E37"/>
    <w:rsid w:val="00B50D30"/>
    <w:rsid w:val="00E9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DBF7A81886CD768AA64DA91B545A4E088852733A1430A825695CEA02CD4C42M5V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DBF7A81886CD768AA64DA91B545A4E0888527339143EA120695CEA02CD4C425937E495B41EAACA3F66C3MFVBH" TargetMode="External"/><Relationship Id="rId5" Type="http://schemas.openxmlformats.org/officeDocument/2006/relationships/hyperlink" Target="consultantplus://offline/ref=17DBF7A81886CD768AA64DAA093805440E8004783D1033F7783607B755C446151E78BDD7F013ABC8M3V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Краснодарское краевое профобъединение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2018-01-15T07:21:00Z</dcterms:created>
  <dcterms:modified xsi:type="dcterms:W3CDTF">2018-01-15T07:22:00Z</dcterms:modified>
</cp:coreProperties>
</file>