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ED9" w:rsidRPr="00800ED9" w:rsidRDefault="00800ED9" w:rsidP="00800ED9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800ED9">
        <w:rPr>
          <w:b/>
          <w:color w:val="000000"/>
          <w:sz w:val="28"/>
          <w:szCs w:val="28"/>
        </w:rPr>
        <w:t>Итоги организации отдыха и оздоровления в 2017 году</w:t>
      </w:r>
    </w:p>
    <w:p w:rsidR="00800ED9" w:rsidRPr="00800ED9" w:rsidRDefault="00800ED9" w:rsidP="00800ED9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902DEB" w:rsidRDefault="00902DEB" w:rsidP="00902D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Профсоюзные организации края продолжают оставаться одними из самых активных участников программы «Профсоюзная путевка».</w:t>
      </w:r>
    </w:p>
    <w:p w:rsidR="00902DEB" w:rsidRDefault="00902DEB" w:rsidP="00902D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2017 год по льготным путевкам ФНПР были оздоровлены 824 членов профсоюзов 20 краевых организаций профсоюзов. </w:t>
      </w:r>
    </w:p>
    <w:p w:rsidR="00902DEB" w:rsidRDefault="00902DEB" w:rsidP="00902D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Кроме того, по условиям действующих соглашений между профобъединением и здравницами края за прошедший год дополнительно 143 членов профсоюзов </w:t>
      </w:r>
      <w:proofErr w:type="spellStart"/>
      <w:r>
        <w:rPr>
          <w:sz w:val="28"/>
          <w:szCs w:val="28"/>
        </w:rPr>
        <w:t>оздоравливались</w:t>
      </w:r>
      <w:proofErr w:type="spellEnd"/>
      <w:r>
        <w:rPr>
          <w:sz w:val="28"/>
          <w:szCs w:val="28"/>
        </w:rPr>
        <w:t xml:space="preserve"> в санаториях «Горячий Ключ», «Предгорье Кавказа» и «Ейск» по путевкам с 20-процентной скидкой.</w:t>
      </w:r>
    </w:p>
    <w:p w:rsidR="00902DEB" w:rsidRDefault="00902DEB" w:rsidP="00902D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целом за год прошли оздоровление 967 чел., из которых более 26 % - это работники госучреждений и общественного обслуживания; 24%- работники народного образования и науки; около 15% -работники здравоохранения; 6,5%- работники агропромышленного комплекса.</w:t>
      </w:r>
    </w:p>
    <w:p w:rsidR="00902DEB" w:rsidRDefault="00902DEB" w:rsidP="00902D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Экономия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 xml:space="preserve">я участников программы составила в прошедшем году свыше 5,8 млн. руб. </w:t>
      </w:r>
    </w:p>
    <w:p w:rsidR="00902DEB" w:rsidRDefault="00902DEB" w:rsidP="00902D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данной программы продолжается.</w:t>
      </w:r>
    </w:p>
    <w:p w:rsidR="00902DEB" w:rsidRDefault="00902DEB" w:rsidP="00902DEB">
      <w:pPr>
        <w:ind w:firstLine="708"/>
        <w:jc w:val="both"/>
        <w:rPr>
          <w:sz w:val="28"/>
          <w:szCs w:val="28"/>
        </w:rPr>
      </w:pPr>
    </w:p>
    <w:p w:rsidR="008066D4" w:rsidRDefault="008066D4" w:rsidP="00902DEB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697B88" w:rsidRDefault="00697B88" w:rsidP="00697B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480C1E">
        <w:rPr>
          <w:color w:val="000000"/>
          <w:sz w:val="28"/>
          <w:szCs w:val="28"/>
        </w:rPr>
        <w:t>а детскую оздоровительную кампанию 2017 года из краевого бюджета было направлено свыше 1,2 млрд</w:t>
      </w:r>
      <w:r>
        <w:rPr>
          <w:color w:val="000000"/>
          <w:sz w:val="28"/>
          <w:szCs w:val="28"/>
        </w:rPr>
        <w:t>.</w:t>
      </w:r>
      <w:r w:rsidRPr="00480C1E">
        <w:rPr>
          <w:color w:val="000000"/>
          <w:sz w:val="28"/>
          <w:szCs w:val="28"/>
        </w:rPr>
        <w:t xml:space="preserve"> рублей, еще порядка 610 млн</w:t>
      </w:r>
      <w:r>
        <w:rPr>
          <w:color w:val="000000"/>
          <w:sz w:val="28"/>
          <w:szCs w:val="28"/>
        </w:rPr>
        <w:t>.</w:t>
      </w:r>
      <w:r w:rsidRPr="00480C1E">
        <w:rPr>
          <w:color w:val="000000"/>
          <w:sz w:val="28"/>
          <w:szCs w:val="28"/>
        </w:rPr>
        <w:t xml:space="preserve"> рублей выделяли муниципальные образования. Объем </w:t>
      </w:r>
      <w:r>
        <w:rPr>
          <w:color w:val="000000"/>
          <w:sz w:val="28"/>
          <w:szCs w:val="28"/>
        </w:rPr>
        <w:t xml:space="preserve">бюджетного </w:t>
      </w:r>
      <w:r w:rsidRPr="00480C1E">
        <w:rPr>
          <w:color w:val="000000"/>
          <w:sz w:val="28"/>
          <w:szCs w:val="28"/>
        </w:rPr>
        <w:t>финансирования детского отдыха сохранился на уровне 2016 года.</w:t>
      </w:r>
    </w:p>
    <w:p w:rsidR="00697B88" w:rsidRDefault="00697B88" w:rsidP="00697B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крае удалось остановить процесс сокращения и перепрофилирования детских здравниц. </w:t>
      </w:r>
      <w:r>
        <w:rPr>
          <w:color w:val="000000"/>
          <w:sz w:val="28"/>
          <w:szCs w:val="28"/>
        </w:rPr>
        <w:t>Количество ДОЛ в 2017 году сохранилось на уровне предыдущего года.</w:t>
      </w:r>
    </w:p>
    <w:p w:rsidR="00697B88" w:rsidRPr="0040206C" w:rsidRDefault="00697B88" w:rsidP="00697B88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0206C">
        <w:rPr>
          <w:sz w:val="28"/>
          <w:szCs w:val="28"/>
        </w:rPr>
        <w:t>еличина выраженного оздоровительного эффекта среди отдохнувших детей Краснодарского края в сезон 2017 г. составила 96,4%.</w:t>
      </w:r>
    </w:p>
    <w:p w:rsidR="00697B88" w:rsidRDefault="00697B88" w:rsidP="00697B88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C023D2">
        <w:rPr>
          <w:sz w:val="28"/>
        </w:rPr>
        <w:t xml:space="preserve">охранен </w:t>
      </w:r>
      <w:r>
        <w:rPr>
          <w:sz w:val="28"/>
        </w:rPr>
        <w:t>достаточно существенный</w:t>
      </w:r>
      <w:r w:rsidRPr="00C023D2">
        <w:rPr>
          <w:sz w:val="28"/>
        </w:rPr>
        <w:t xml:space="preserve"> вклад работодателей края (более 111 млн. руб.) и профсоюзов (около 7,2 млн. руб</w:t>
      </w:r>
      <w:r>
        <w:rPr>
          <w:sz w:val="28"/>
        </w:rPr>
        <w:t xml:space="preserve">.) </w:t>
      </w:r>
      <w:r w:rsidRPr="00C023D2">
        <w:rPr>
          <w:sz w:val="28"/>
        </w:rPr>
        <w:t>в финансирование детской оздоровительной кампании</w:t>
      </w:r>
      <w:r>
        <w:rPr>
          <w:sz w:val="28"/>
        </w:rPr>
        <w:t>.</w:t>
      </w:r>
    </w:p>
    <w:p w:rsidR="008C6475" w:rsidRDefault="00697B88" w:rsidP="00697B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Вследствие изменений краевой нормативной базы в крае смещен акцент в предоставлении детских путевок. Приоритет отдается социально-незащищенным группам. Вследствие этого несколько снизились возможности по реализации права на отдых и оздоровление детей работающих граждан. </w:t>
      </w:r>
    </w:p>
    <w:p w:rsidR="00697B88" w:rsidRDefault="00697B88" w:rsidP="00697B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анализ показал, что в 2017 году наблюдается снижение </w:t>
      </w:r>
      <w:r w:rsidRPr="004C33B9">
        <w:rPr>
          <w:sz w:val="28"/>
          <w:szCs w:val="28"/>
        </w:rPr>
        <w:t xml:space="preserve">на 15% </w:t>
      </w:r>
      <w:r>
        <w:rPr>
          <w:sz w:val="28"/>
          <w:szCs w:val="28"/>
        </w:rPr>
        <w:t xml:space="preserve">количества отдохнувших и оздоровленных детей членов профсоюзов по отношению к </w:t>
      </w:r>
      <w:r w:rsidR="008C6475">
        <w:rPr>
          <w:sz w:val="28"/>
          <w:szCs w:val="28"/>
        </w:rPr>
        <w:t>такому же периоду прошлого года</w:t>
      </w:r>
      <w:r>
        <w:rPr>
          <w:sz w:val="28"/>
          <w:szCs w:val="28"/>
        </w:rPr>
        <w:t xml:space="preserve">. </w:t>
      </w:r>
      <w:r w:rsidR="008C6475">
        <w:rPr>
          <w:sz w:val="28"/>
          <w:szCs w:val="28"/>
        </w:rPr>
        <w:t xml:space="preserve">За 9 месяцев 2017 года профсоюзные организации края приняли участие в оздоровлении </w:t>
      </w:r>
      <w:r w:rsidR="008C6475" w:rsidRPr="00D423B0">
        <w:rPr>
          <w:sz w:val="28"/>
          <w:szCs w:val="28"/>
        </w:rPr>
        <w:t xml:space="preserve">65602 </w:t>
      </w:r>
      <w:r w:rsidR="008C6475">
        <w:rPr>
          <w:sz w:val="28"/>
          <w:szCs w:val="28"/>
        </w:rPr>
        <w:t>детей членов профсоюзов.</w:t>
      </w:r>
    </w:p>
    <w:p w:rsidR="00D20BEF" w:rsidRDefault="00697B88" w:rsidP="00902DEB">
      <w:pPr>
        <w:ind w:firstLine="708"/>
        <w:jc w:val="both"/>
      </w:pPr>
      <w:r w:rsidRPr="006939AD">
        <w:rPr>
          <w:sz w:val="28"/>
          <w:szCs w:val="28"/>
        </w:rPr>
        <w:t>Наибольшее количество оздоровленных детей членов профсоюзов отмечается в организациях образования и науки 26717 чел., здравоохранения 15472 чел., государственных учреждений и общественного обслуживания – 7513 чел., агропромышленного комплекса – 4537</w:t>
      </w:r>
      <w:r>
        <w:rPr>
          <w:sz w:val="28"/>
          <w:szCs w:val="28"/>
        </w:rPr>
        <w:t>чел.</w:t>
      </w:r>
    </w:p>
    <w:sectPr w:rsidR="00D20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737"/>
    <w:rsid w:val="00035210"/>
    <w:rsid w:val="00697B88"/>
    <w:rsid w:val="00800ED9"/>
    <w:rsid w:val="008066D4"/>
    <w:rsid w:val="008C6475"/>
    <w:rsid w:val="00902DEB"/>
    <w:rsid w:val="00D20BEF"/>
    <w:rsid w:val="00E5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B8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7B8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B8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7B8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74F9B-E53F-45A6-A3DE-260DC4DF2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Краснодарское краевое профобъединение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С. Г. Емельянов</cp:lastModifiedBy>
  <cp:revision>3</cp:revision>
  <cp:lastPrinted>2018-01-17T13:35:00Z</cp:lastPrinted>
  <dcterms:created xsi:type="dcterms:W3CDTF">2018-02-07T08:24:00Z</dcterms:created>
  <dcterms:modified xsi:type="dcterms:W3CDTF">2018-02-07T08:41:00Z</dcterms:modified>
</cp:coreProperties>
</file>