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75"/>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4110"/>
      </w:tblGrid>
      <w:tr w:rsidR="00424D1B" w:rsidRPr="00D04FF1" w:rsidTr="00424D1B">
        <w:tc>
          <w:tcPr>
            <w:tcW w:w="6062" w:type="dxa"/>
          </w:tcPr>
          <w:p w:rsidR="00424D1B" w:rsidRPr="00EA27D1" w:rsidRDefault="00424D1B" w:rsidP="00424D1B">
            <w:pPr>
              <w:jc w:val="center"/>
              <w:rPr>
                <w:b/>
                <w:bCs/>
                <w:i/>
                <w:color w:val="000000"/>
                <w:sz w:val="22"/>
                <w:szCs w:val="22"/>
                <w:lang w:eastAsia="ru-RU"/>
              </w:rPr>
            </w:pPr>
            <w:r w:rsidRPr="00EA27D1">
              <w:rPr>
                <w:b/>
                <w:bCs/>
                <w:i/>
                <w:color w:val="000000"/>
                <w:sz w:val="22"/>
                <w:szCs w:val="22"/>
                <w:lang w:eastAsia="ru-RU"/>
              </w:rPr>
              <w:t>Меры социальной поддержки ветеранов труда и ветеранов военной службы</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 xml:space="preserve">ежемесячная денежная выплата в размере </w:t>
            </w:r>
            <w:r>
              <w:rPr>
                <w:bCs/>
                <w:color w:val="000000"/>
                <w:sz w:val="22"/>
                <w:szCs w:val="22"/>
                <w:lang w:eastAsia="ru-RU"/>
              </w:rPr>
              <w:t>551</w:t>
            </w:r>
            <w:r w:rsidRPr="00EA27D1">
              <w:rPr>
                <w:bCs/>
                <w:color w:val="000000"/>
                <w:sz w:val="22"/>
                <w:szCs w:val="22"/>
                <w:lang w:eastAsia="ru-RU"/>
              </w:rPr>
              <w:t xml:space="preserve"> рубл</w:t>
            </w:r>
            <w:r>
              <w:rPr>
                <w:bCs/>
                <w:color w:val="000000"/>
                <w:sz w:val="22"/>
                <w:szCs w:val="22"/>
                <w:lang w:eastAsia="ru-RU"/>
              </w:rPr>
              <w:t>ь</w:t>
            </w:r>
            <w:r w:rsidRPr="00EA27D1">
              <w:rPr>
                <w:bCs/>
                <w:color w:val="000000"/>
                <w:sz w:val="22"/>
                <w:szCs w:val="22"/>
                <w:lang w:eastAsia="ru-RU"/>
              </w:rPr>
              <w:t xml:space="preserve">; </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 xml:space="preserve">50-процентная денежная компенсация расходов на оплату жилищно-коммунальных услуг; </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компенсация расходов на оплату твёрдого топлива и его доставку.</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Компенсации расходов на оплату жилого помещения предоставляется получателю на совместно проживающих с ветеранами труда и ветеранами военной службы родителей, детей (независимо от возраста) и супругов.</w:t>
            </w:r>
          </w:p>
          <w:p w:rsidR="00424D1B" w:rsidRPr="00EA27D1" w:rsidRDefault="00424D1B" w:rsidP="00424D1B">
            <w:pPr>
              <w:ind w:firstLine="709"/>
              <w:jc w:val="center"/>
              <w:rPr>
                <w:b/>
                <w:bCs/>
                <w:i/>
                <w:color w:val="000000"/>
                <w:sz w:val="22"/>
                <w:szCs w:val="22"/>
                <w:lang w:eastAsia="ru-RU"/>
              </w:rPr>
            </w:pPr>
            <w:r w:rsidRPr="00EA27D1">
              <w:rPr>
                <w:b/>
                <w:bCs/>
                <w:i/>
                <w:color w:val="000000"/>
                <w:sz w:val="22"/>
                <w:szCs w:val="22"/>
                <w:lang w:eastAsia="ru-RU"/>
              </w:rPr>
              <w:t>Меры социальной поддержки жертв политических репрессий</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 xml:space="preserve">ежемесячная денежная выплата в размере </w:t>
            </w:r>
            <w:r>
              <w:rPr>
                <w:bCs/>
                <w:color w:val="000000"/>
                <w:sz w:val="22"/>
                <w:szCs w:val="22"/>
                <w:lang w:eastAsia="ru-RU"/>
              </w:rPr>
              <w:t>799</w:t>
            </w:r>
            <w:r w:rsidRPr="00EA27D1">
              <w:rPr>
                <w:bCs/>
                <w:color w:val="000000"/>
                <w:sz w:val="22"/>
                <w:szCs w:val="22"/>
                <w:lang w:eastAsia="ru-RU"/>
              </w:rPr>
              <w:t xml:space="preserve"> рублей; </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 xml:space="preserve">50-процентная денежная компенсация расходов на оплату жилищно-коммунальных услуг; </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компенсация расходов на оплату твёрдого топлива и его доставку.</w:t>
            </w:r>
          </w:p>
          <w:p w:rsidR="00424D1B" w:rsidRDefault="00424D1B" w:rsidP="00424D1B">
            <w:pPr>
              <w:ind w:firstLine="709"/>
              <w:jc w:val="both"/>
              <w:rPr>
                <w:bCs/>
                <w:color w:val="000000"/>
                <w:sz w:val="22"/>
                <w:szCs w:val="22"/>
                <w:lang w:eastAsia="ru-RU"/>
              </w:rPr>
            </w:pPr>
            <w:r w:rsidRPr="00EA27D1">
              <w:rPr>
                <w:bCs/>
                <w:color w:val="000000"/>
                <w:sz w:val="22"/>
                <w:szCs w:val="22"/>
                <w:lang w:eastAsia="ru-RU"/>
              </w:rPr>
              <w:t>Компенсации расходов на оплату жилого помещения и коммунальных услуг предоставляется получателю на совместно проживающих с жертвами политических репрессий родителей, детей (независимо от возраста) и супругов.</w:t>
            </w:r>
          </w:p>
          <w:p w:rsidR="00424D1B" w:rsidRPr="00EA27D1" w:rsidRDefault="00424D1B" w:rsidP="00424D1B">
            <w:pPr>
              <w:ind w:firstLine="709"/>
              <w:jc w:val="both"/>
              <w:rPr>
                <w:bCs/>
                <w:color w:val="000000"/>
                <w:sz w:val="22"/>
                <w:szCs w:val="22"/>
                <w:lang w:eastAsia="ru-RU"/>
              </w:rPr>
            </w:pPr>
          </w:p>
          <w:p w:rsidR="00424D1B" w:rsidRPr="00EA27D1" w:rsidRDefault="00424D1B" w:rsidP="00424D1B">
            <w:pPr>
              <w:ind w:firstLine="709"/>
              <w:jc w:val="center"/>
              <w:rPr>
                <w:b/>
                <w:bCs/>
                <w:i/>
                <w:color w:val="000000"/>
                <w:sz w:val="22"/>
                <w:szCs w:val="22"/>
                <w:lang w:eastAsia="ru-RU"/>
              </w:rPr>
            </w:pPr>
            <w:r w:rsidRPr="00EA27D1">
              <w:rPr>
                <w:b/>
                <w:bCs/>
                <w:i/>
                <w:color w:val="000000"/>
                <w:sz w:val="22"/>
                <w:szCs w:val="22"/>
                <w:lang w:eastAsia="ru-RU"/>
              </w:rPr>
              <w:t>Меры социальной поддержки тружеников тыла</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 xml:space="preserve">ежемесячная денежная выплата в размере </w:t>
            </w:r>
            <w:r>
              <w:rPr>
                <w:bCs/>
                <w:color w:val="000000"/>
                <w:sz w:val="22"/>
                <w:szCs w:val="22"/>
                <w:lang w:eastAsia="ru-RU"/>
              </w:rPr>
              <w:t>799</w:t>
            </w:r>
            <w:r w:rsidRPr="00EA27D1">
              <w:rPr>
                <w:bCs/>
                <w:color w:val="000000"/>
                <w:sz w:val="22"/>
                <w:szCs w:val="22"/>
                <w:lang w:eastAsia="ru-RU"/>
              </w:rPr>
              <w:t xml:space="preserve"> рублей.</w:t>
            </w:r>
            <w:r w:rsidRPr="00EA27D1">
              <w:rPr>
                <w:sz w:val="22"/>
                <w:szCs w:val="22"/>
              </w:rPr>
              <w:t xml:space="preserve"> </w:t>
            </w:r>
          </w:p>
          <w:p w:rsidR="00424D1B" w:rsidRPr="00EA27D1" w:rsidRDefault="00424D1B" w:rsidP="00424D1B">
            <w:pPr>
              <w:ind w:firstLine="709"/>
              <w:jc w:val="both"/>
              <w:rPr>
                <w:bCs/>
                <w:color w:val="000000"/>
                <w:sz w:val="16"/>
                <w:szCs w:val="16"/>
                <w:lang w:eastAsia="ru-RU"/>
              </w:rPr>
            </w:pPr>
          </w:p>
          <w:p w:rsidR="00424D1B" w:rsidRPr="00EA27D1" w:rsidRDefault="00424D1B" w:rsidP="00424D1B">
            <w:pPr>
              <w:ind w:firstLine="709"/>
              <w:jc w:val="both"/>
              <w:rPr>
                <w:b/>
                <w:bCs/>
                <w:i/>
                <w:color w:val="000000"/>
                <w:sz w:val="22"/>
                <w:szCs w:val="22"/>
                <w:lang w:eastAsia="ru-RU"/>
              </w:rPr>
            </w:pPr>
            <w:r w:rsidRPr="00EA27D1">
              <w:rPr>
                <w:b/>
                <w:bCs/>
                <w:i/>
                <w:color w:val="000000"/>
                <w:sz w:val="22"/>
                <w:szCs w:val="22"/>
                <w:lang w:eastAsia="ru-RU"/>
              </w:rPr>
              <w:t>Документы, необходимые для оформления мер социальной поддержки</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Предоставление мер социальной поддержки осуществляется управлениями социальной защиты населения по месту жительства на основании заявления и документов:</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паспорт либо иной документ, удостоверяющий личность заявителя и подтверждающий его место жительства на территории Краснодарского края и гражданство Российской Федерации, – для ветеранов труда и ветеранов военной службы;</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паспорт либо иной документ, удостоверяющий личность заявителя и подтверждающий его место жительства на территории Краснодарского края – для тружеников тыла и жертв политических репрессий;</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документ о реабилитации либо о признании пострадавшим от политических репрессий – для жертв политических репрессий;</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удостоверение единого образца, установленного Правительством СССР до          1 января 1992 года либо Правительством Российской Федерации, либо установленного для предоставления мер социальной поддержки отдельным категориям жителей Краснодарского края – для ветеранов труда, ветеранов военной службы и тружеников тыла;</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справка о составе семьи – для ветеранов труда, ветеранов военной службы и жертв политических репрессий;</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справка о характеристике жилья и видах коммунальных услуг – для ветеранов труда, ветеранов военной службы и жертв политических репрессий;</w:t>
            </w:r>
          </w:p>
          <w:p w:rsidR="00424D1B" w:rsidRPr="00EA27D1" w:rsidRDefault="00424D1B" w:rsidP="00424D1B">
            <w:pPr>
              <w:ind w:firstLine="709"/>
              <w:jc w:val="both"/>
              <w:rPr>
                <w:bCs/>
                <w:color w:val="000000"/>
                <w:sz w:val="22"/>
                <w:szCs w:val="22"/>
                <w:lang w:eastAsia="ru-RU"/>
              </w:rPr>
            </w:pPr>
            <w:r w:rsidRPr="00EA27D1">
              <w:rPr>
                <w:bCs/>
                <w:color w:val="000000"/>
                <w:sz w:val="22"/>
                <w:szCs w:val="22"/>
                <w:lang w:eastAsia="ru-RU"/>
              </w:rPr>
              <w:t xml:space="preserve">справка о наличии печного отопления – для </w:t>
            </w:r>
            <w:r w:rsidRPr="00EA27D1">
              <w:rPr>
                <w:bCs/>
                <w:color w:val="000000"/>
                <w:sz w:val="22"/>
                <w:szCs w:val="22"/>
                <w:lang w:eastAsia="ru-RU"/>
              </w:rPr>
              <w:lastRenderedPageBreak/>
              <w:t>проживающих в домовладениях, не имеющих централизованного отопления, ветеранов труда, ветеранов военной службы и жертв политических репрессий.</w:t>
            </w:r>
          </w:p>
        </w:tc>
        <w:tc>
          <w:tcPr>
            <w:tcW w:w="4110" w:type="dxa"/>
          </w:tcPr>
          <w:p w:rsidR="00424D1B" w:rsidRPr="00EA27D1" w:rsidRDefault="00424D1B" w:rsidP="00424D1B">
            <w:pPr>
              <w:widowControl w:val="0"/>
              <w:ind w:firstLine="709"/>
              <w:jc w:val="center"/>
              <w:rPr>
                <w:b/>
                <w:i/>
                <w:sz w:val="22"/>
                <w:szCs w:val="22"/>
                <w:lang w:eastAsia="ru-RU"/>
              </w:rPr>
            </w:pPr>
            <w:r w:rsidRPr="00EA27D1">
              <w:rPr>
                <w:b/>
                <w:i/>
                <w:sz w:val="22"/>
                <w:szCs w:val="22"/>
                <w:lang w:eastAsia="ru-RU"/>
              </w:rPr>
              <w:lastRenderedPageBreak/>
              <w:t>О выборе льгот</w:t>
            </w:r>
          </w:p>
          <w:p w:rsidR="00424D1B" w:rsidRPr="00EA27D1" w:rsidRDefault="00424D1B" w:rsidP="00424D1B">
            <w:pPr>
              <w:widowControl w:val="0"/>
              <w:ind w:firstLine="567"/>
              <w:jc w:val="both"/>
              <w:rPr>
                <w:b/>
                <w:bCs/>
                <w:iCs/>
                <w:color w:val="000000"/>
                <w:spacing w:val="1"/>
                <w:sz w:val="22"/>
                <w:szCs w:val="22"/>
                <w:lang w:eastAsia="ru-RU"/>
              </w:rPr>
            </w:pPr>
            <w:r w:rsidRPr="00EA27D1">
              <w:rPr>
                <w:sz w:val="22"/>
                <w:szCs w:val="22"/>
                <w:lang w:eastAsia="ru-RU"/>
              </w:rPr>
              <w:t>При наличии у ветерана труда, ветерана военной службы, жертвы политических репрессий, труженика тыла права на аналогичные меры социальной поддержки, установленного другими нормативными правовыми актами Российской Федерации или субъектов Российской Федерации, меры социальной поддержки предоставляются по одному нормативному правовому акту по выбору гражданина.</w:t>
            </w:r>
          </w:p>
          <w:p w:rsidR="00424D1B" w:rsidRPr="00EA27D1" w:rsidRDefault="00424D1B" w:rsidP="00424D1B">
            <w:pPr>
              <w:widowControl w:val="0"/>
              <w:ind w:firstLine="567"/>
              <w:jc w:val="center"/>
              <w:rPr>
                <w:b/>
                <w:bCs/>
                <w:iCs/>
                <w:color w:val="000000"/>
                <w:spacing w:val="1"/>
                <w:sz w:val="22"/>
                <w:szCs w:val="22"/>
                <w:lang w:eastAsia="ru-RU"/>
              </w:rPr>
            </w:pPr>
          </w:p>
          <w:p w:rsidR="00424D1B" w:rsidRDefault="00424D1B" w:rsidP="00424D1B">
            <w:pPr>
              <w:widowControl w:val="0"/>
              <w:ind w:firstLine="567"/>
              <w:jc w:val="center"/>
              <w:rPr>
                <w:b/>
                <w:bCs/>
                <w:i/>
                <w:iCs/>
                <w:color w:val="000000"/>
                <w:spacing w:val="1"/>
                <w:sz w:val="22"/>
                <w:szCs w:val="22"/>
                <w:lang w:eastAsia="ru-RU"/>
              </w:rPr>
            </w:pPr>
            <w:r w:rsidRPr="00EA27D1">
              <w:rPr>
                <w:b/>
                <w:bCs/>
                <w:i/>
                <w:iCs/>
                <w:color w:val="000000"/>
                <w:spacing w:val="1"/>
                <w:sz w:val="22"/>
                <w:szCs w:val="22"/>
                <w:lang w:eastAsia="ru-RU"/>
              </w:rPr>
              <w:t xml:space="preserve">Дополнительные льготы </w:t>
            </w:r>
          </w:p>
          <w:p w:rsidR="00424D1B" w:rsidRPr="00EA27D1" w:rsidRDefault="00424D1B" w:rsidP="00424D1B">
            <w:pPr>
              <w:widowControl w:val="0"/>
              <w:ind w:firstLine="567"/>
              <w:jc w:val="center"/>
              <w:rPr>
                <w:b/>
                <w:bCs/>
                <w:i/>
                <w:iCs/>
                <w:color w:val="000000"/>
                <w:spacing w:val="1"/>
                <w:sz w:val="22"/>
                <w:szCs w:val="22"/>
                <w:lang w:eastAsia="ru-RU"/>
              </w:rPr>
            </w:pPr>
            <w:r w:rsidRPr="00EA27D1">
              <w:rPr>
                <w:b/>
                <w:bCs/>
                <w:i/>
                <w:iCs/>
                <w:color w:val="000000"/>
                <w:spacing w:val="1"/>
                <w:sz w:val="22"/>
                <w:szCs w:val="22"/>
                <w:lang w:eastAsia="ru-RU"/>
              </w:rPr>
              <w:t>по проезду</w:t>
            </w:r>
          </w:p>
          <w:p w:rsidR="00424D1B" w:rsidRPr="00EA27D1" w:rsidRDefault="00424D1B" w:rsidP="00424D1B">
            <w:pPr>
              <w:widowControl w:val="0"/>
              <w:ind w:firstLine="567"/>
              <w:jc w:val="both"/>
              <w:rPr>
                <w:spacing w:val="3"/>
                <w:sz w:val="22"/>
                <w:szCs w:val="22"/>
                <w:lang w:eastAsia="ru-RU"/>
              </w:rPr>
            </w:pPr>
            <w:r w:rsidRPr="00EA27D1">
              <w:rPr>
                <w:color w:val="000000"/>
                <w:spacing w:val="3"/>
                <w:sz w:val="22"/>
                <w:szCs w:val="22"/>
                <w:lang w:eastAsia="ru-RU"/>
              </w:rPr>
              <w:t>Ветераны труда, ветераны военной службы, жертвы политических репрессий, труженики тыла по их желанию могут пользоваться следующими транспортными льготами:</w:t>
            </w:r>
          </w:p>
          <w:p w:rsidR="00424D1B" w:rsidRPr="00EA27D1" w:rsidRDefault="00424D1B" w:rsidP="00424D1B">
            <w:pPr>
              <w:widowControl w:val="0"/>
              <w:ind w:firstLine="567"/>
              <w:jc w:val="both"/>
              <w:rPr>
                <w:spacing w:val="3"/>
                <w:sz w:val="22"/>
                <w:szCs w:val="22"/>
                <w:lang w:eastAsia="ru-RU"/>
              </w:rPr>
            </w:pPr>
            <w:r w:rsidRPr="00EA27D1">
              <w:rPr>
                <w:color w:val="000000"/>
                <w:spacing w:val="3"/>
                <w:sz w:val="22"/>
                <w:szCs w:val="22"/>
                <w:lang w:eastAsia="ru-RU"/>
              </w:rPr>
              <w:t>приобретение по льготной стоимости одного из семи видов проездного документа для проезда в городском пассажирском транспорте (кроме такси);</w:t>
            </w:r>
          </w:p>
          <w:p w:rsidR="00424D1B" w:rsidRPr="00EA27D1" w:rsidRDefault="00424D1B" w:rsidP="00424D1B">
            <w:pPr>
              <w:tabs>
                <w:tab w:val="left" w:pos="1755"/>
                <w:tab w:val="center" w:pos="2697"/>
              </w:tabs>
              <w:ind w:firstLine="567"/>
              <w:jc w:val="both"/>
              <w:rPr>
                <w:sz w:val="22"/>
                <w:szCs w:val="22"/>
                <w:lang w:eastAsia="ru-RU"/>
              </w:rPr>
            </w:pPr>
            <w:r w:rsidRPr="00EA27D1">
              <w:rPr>
                <w:color w:val="000000"/>
                <w:sz w:val="22"/>
                <w:szCs w:val="22"/>
                <w:lang w:eastAsia="ru-RU"/>
              </w:rPr>
              <w:t>получение в управлении социальной защиты населения по месту жительства талонов для проезда с 50-процентной скидкой в автомобильном и железнодорожном транспорте пригородного сообщения.</w:t>
            </w:r>
          </w:p>
          <w:p w:rsidR="00424D1B" w:rsidRPr="00EA27D1" w:rsidRDefault="00424D1B" w:rsidP="00424D1B">
            <w:pPr>
              <w:ind w:firstLine="567"/>
              <w:jc w:val="both"/>
              <w:rPr>
                <w:sz w:val="22"/>
                <w:szCs w:val="22"/>
                <w:lang w:eastAsia="ru-RU"/>
              </w:rPr>
            </w:pPr>
            <w:r w:rsidRPr="00EA27D1">
              <w:rPr>
                <w:sz w:val="22"/>
                <w:szCs w:val="22"/>
                <w:lang w:eastAsia="ru-RU"/>
              </w:rPr>
              <w:t>Выдача талонов производится единовременно – до конца календарного года из расчета 6 талонов в месяц, но не более 72 талонов в год на каждый из названных видов транспорта.</w:t>
            </w:r>
          </w:p>
          <w:p w:rsidR="00424D1B" w:rsidRPr="00EA27D1" w:rsidRDefault="00424D1B" w:rsidP="00424D1B">
            <w:pPr>
              <w:ind w:firstLine="567"/>
              <w:jc w:val="both"/>
              <w:rPr>
                <w:sz w:val="22"/>
                <w:szCs w:val="22"/>
                <w:lang w:eastAsia="ru-RU"/>
              </w:rPr>
            </w:pPr>
            <w:r w:rsidRPr="00EA27D1">
              <w:rPr>
                <w:sz w:val="22"/>
                <w:szCs w:val="22"/>
                <w:lang w:eastAsia="ru-RU"/>
              </w:rPr>
              <w:t>Дополнительные меры социальной поддержки по оплате проезда предоставляются, если доход не превышает двукратного размера величины прожиточного минимума, установленной для основных социально-демографических групп населения в Краснодарском крае.</w:t>
            </w:r>
          </w:p>
          <w:p w:rsidR="00424D1B" w:rsidRPr="00EA27D1" w:rsidRDefault="00424D1B" w:rsidP="00424D1B">
            <w:pPr>
              <w:ind w:firstLine="567"/>
              <w:jc w:val="both"/>
              <w:rPr>
                <w:sz w:val="22"/>
                <w:szCs w:val="22"/>
                <w:lang w:eastAsia="ru-RU"/>
              </w:rPr>
            </w:pPr>
            <w:r w:rsidRPr="00EA27D1">
              <w:rPr>
                <w:sz w:val="22"/>
                <w:szCs w:val="22"/>
                <w:lang w:eastAsia="ru-RU"/>
              </w:rPr>
              <w:t>При определении права на меры социальной поддержки по оплате проезда за доход принимается размер пенсии (размеры пенсий).</w:t>
            </w:r>
          </w:p>
          <w:p w:rsidR="00424D1B" w:rsidRPr="00EA27D1" w:rsidRDefault="00424D1B" w:rsidP="00424D1B">
            <w:pPr>
              <w:ind w:firstLine="567"/>
              <w:jc w:val="both"/>
              <w:rPr>
                <w:sz w:val="22"/>
                <w:szCs w:val="22"/>
                <w:lang w:eastAsia="ru-RU"/>
              </w:rPr>
            </w:pPr>
            <w:r w:rsidRPr="00EA27D1">
              <w:rPr>
                <w:sz w:val="22"/>
                <w:szCs w:val="22"/>
                <w:lang w:eastAsia="ru-RU"/>
              </w:rPr>
              <w:t>Лицам, достигшим возраста 80 лет, меры социальной поддержки по оплате проезда предоставляются без учета доходов.</w:t>
            </w:r>
          </w:p>
          <w:p w:rsidR="00424D1B" w:rsidRPr="00EA27D1" w:rsidRDefault="00424D1B" w:rsidP="00424D1B">
            <w:pPr>
              <w:jc w:val="both"/>
              <w:rPr>
                <w:sz w:val="22"/>
                <w:szCs w:val="22"/>
                <w:lang w:eastAsia="ru-RU"/>
              </w:rPr>
            </w:pPr>
            <w:bookmarkStart w:id="0" w:name="_GoBack"/>
            <w:bookmarkEnd w:id="0"/>
          </w:p>
          <w:p w:rsidR="00424D1B" w:rsidRPr="00D04FF1" w:rsidRDefault="00424D1B" w:rsidP="00424D1B">
            <w:pPr>
              <w:ind w:firstLine="567"/>
              <w:jc w:val="center"/>
              <w:rPr>
                <w:b/>
                <w:i/>
                <w:sz w:val="22"/>
                <w:szCs w:val="22"/>
                <w:lang w:eastAsia="ru-RU"/>
              </w:rPr>
            </w:pPr>
            <w:proofErr w:type="gramStart"/>
            <w:r w:rsidRPr="00EA27D1">
              <w:rPr>
                <w:b/>
                <w:i/>
                <w:sz w:val="22"/>
                <w:szCs w:val="22"/>
                <w:lang w:eastAsia="ru-RU"/>
              </w:rPr>
              <w:t xml:space="preserve">Более подробную информацию можно получить в управлении социальной защиты населения по месту жительства или на сайте </w:t>
            </w:r>
            <w:r w:rsidRPr="00EA27D1">
              <w:rPr>
                <w:b/>
                <w:i/>
                <w:sz w:val="22"/>
                <w:szCs w:val="22"/>
                <w:lang w:eastAsia="ru-RU"/>
              </w:rPr>
              <w:lastRenderedPageBreak/>
              <w:t>министерства труда и социального развития Краснодарск</w:t>
            </w:r>
            <w:r>
              <w:rPr>
                <w:b/>
                <w:i/>
                <w:sz w:val="22"/>
                <w:szCs w:val="22"/>
                <w:lang w:eastAsia="ru-RU"/>
              </w:rPr>
              <w:t>ого края(http://www.sznkuban.ru</w:t>
            </w:r>
            <w:proofErr w:type="gramEnd"/>
          </w:p>
        </w:tc>
      </w:tr>
    </w:tbl>
    <w:p w:rsidR="002E2417" w:rsidRDefault="002E2417"/>
    <w:sectPr w:rsidR="002E2417" w:rsidSect="00CA6BA2">
      <w:pgSz w:w="11906" w:h="16838"/>
      <w:pgMar w:top="1134" w:right="567" w:bottom="1134" w:left="1701" w:header="567"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4F"/>
    <w:rsid w:val="002E2417"/>
    <w:rsid w:val="00424D1B"/>
    <w:rsid w:val="00564ADF"/>
    <w:rsid w:val="00A75C4F"/>
    <w:rsid w:val="00CA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1B"/>
    <w:pPr>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1B"/>
    <w:pPr>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Краснодарское краевое профобъединение</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2019-02-07T11:59:00Z</dcterms:created>
  <dcterms:modified xsi:type="dcterms:W3CDTF">2019-02-07T11:59:00Z</dcterms:modified>
</cp:coreProperties>
</file>