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ind w:hanging="0" w:left="6237" w:right="-143"/>
      </w:pPr>
      <w:r>
        <w:rPr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Конкурс проводится по следующим номинациям: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создание и развитие рабочих мест в организациях 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создание и развитие рабочих мест в организациях непроизводственной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сокращение производственного травматизма и профессиональной заболеваемости в организациях производственной сферы";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iCs/>
        </w:rPr>
        <w:t>"За сокращение производственного травматизма и профессиональной заболеваемости в организациях непроизводственной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развитие кадрового потенциала в организациях 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развитие кадрового потенциала в организациях непроизводственной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формирование здорового образа жизни в организациях 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формирование здорового образа жизни в организациях непроизводственной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развитие социального партнерства в организациях 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развитие социального партнерства в организациях непроизводственной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"Малая организация высокой социальной эффективности";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участие в решении социальных проблем территорий и развитие корпоративной благотворительности";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лучшие условия работникам с семейными обязанностями в организациях 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лучшие условия работникам с семейными обязанностями в организациях непроизводственной сферы";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"За трудоустройство инвалидов в организации"</w:t>
      </w:r>
      <w:r>
        <w:rPr>
          <w:rStyle w:val="style17"/>
          <w:sz w:val="28"/>
          <w:i w:val="off"/>
        </w:rPr>
        <w:t>.</w:t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Информационные материалы по организации Конкурса размещены          на интерактивном портале службы труда и занятости населения министерства труда и социального развития Краснодарского края (</w:t>
      </w:r>
      <w:r>
        <w:rPr>
          <w:rStyle w:val="style17"/>
          <w:sz w:val="28"/>
          <w:i w:val="off"/>
          <w:szCs w:val="28"/>
          <w:iCs w:val="off"/>
        </w:rPr>
        <w:t>www.kubzan.ru/</w:t>
      </w:r>
      <w:r>
        <w:rPr>
          <w:rStyle w:val="style17"/>
          <w:sz w:val="28"/>
          <w:i w:val="off"/>
          <w:szCs w:val="28"/>
        </w:rPr>
        <w:t>главная/информация/конкурсы и мероприятия).</w:t>
      </w:r>
    </w:p>
    <w:p>
      <w:pPr>
        <w:pStyle w:val="style29"/>
        <w:tabs>
          <w:tab w:leader="none" w:pos="708" w:val="left"/>
          <w:tab w:leader="none" w:pos="1134" w:val="left"/>
        </w:tabs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rStyle w:val="style17"/>
          <w:sz w:val="28"/>
          <w:i w:val="off"/>
          <w:szCs w:val="28"/>
        </w:rPr>
        <w:t>Прием заявок от участников осуществляется министерством труда             и социального развития Краснодарского края по почте на адрес: 350000,                 г. Краснодар, ул. Чапаева, 58 или нарочно по адресу: г. Краснодар,                   ул. Зиповская, 5, кабинет 320 в срок до 1 сентября 2019 года.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Контактное лицо по возникающим вопросам – Федаш Наталья Дмитриевна, телефон +7 (861) 252-45-23, +7 (918) 466-26-31, </w:t>
      </w:r>
      <w:r>
        <w:rPr>
          <w:sz w:val="28"/>
          <w:lang w:val="en-US"/>
        </w:rPr>
        <w:t>n</w:t>
      </w:r>
      <w:r>
        <w:rPr>
          <w:sz w:val="28"/>
        </w:rPr>
        <w:t>.</w:t>
      </w:r>
      <w:r>
        <w:rPr>
          <w:sz w:val="28"/>
          <w:lang w:val="en-US"/>
        </w:rPr>
        <w:t>fedash</w:t>
      </w:r>
      <w:r>
        <w:rPr>
          <w:sz w:val="28"/>
        </w:rPr>
        <w:t>@</w:t>
      </w:r>
      <w:r>
        <w:rPr>
          <w:sz w:val="28"/>
          <w:lang w:val="en-US"/>
        </w:rPr>
        <w:t>mtsr</w:t>
      </w:r>
      <w:r>
        <w:rPr>
          <w:sz w:val="28"/>
        </w:rPr>
        <w:t>.</w:t>
      </w:r>
      <w:r>
        <w:rPr>
          <w:sz w:val="28"/>
          <w:lang w:val="en-US"/>
        </w:rPr>
        <w:t>krasnodar</w:t>
      </w:r>
      <w:r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31"/>
      </w:pPr>
      <w:r>
        <w:rPr>
          <w:rFonts w:ascii="Times New Roman" w:cs="Times New Roman" w:hAnsi="Times New Roman"/>
        </w:rPr>
        <w:t>Федаш Наталья Дмитриевна</w:t>
      </w:r>
    </w:p>
    <w:p>
      <w:pPr>
        <w:pStyle w:val="style31"/>
      </w:pPr>
      <w:r>
        <w:rPr>
          <w:rFonts w:ascii="Times New Roman" w:cs="Times New Roman" w:hAnsi="Times New Roman"/>
        </w:rPr>
        <w:t>+7(861) 252-45-23</w:t>
      </w:r>
    </w:p>
    <w:sectPr>
      <w:formProt w:val="off"/>
      <w:pgSz w:h="16838" w:w="11906"/>
      <w:docGrid w:charSpace="16384" w:linePitch="360" w:type="default"/>
      <w:textDirection w:val="lrTb"/>
      <w:pgNumType w:fmt="decimal"/>
      <w:type w:val="nextPage"/>
      <w:pgMar w:bottom="851" w:left="1701" w:right="567" w:top="709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00000A"/>
      <w:sz w:val="20"/>
      <w:szCs w:val="20"/>
      <w:rFonts w:ascii="Times New Roman" w:cs="Times New Roman" w:eastAsia="Times New Roman" w:hAnsi="Times New Roman"/>
      <w:lang w:bidi="hi-IN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sz w:val="20"/>
      <w:szCs w:val="20"/>
      <w:rFonts w:ascii="Times New Roman" w:cs="Times New Roman" w:eastAsia="Times New Roman" w:hAnsi="Times New Roman"/>
      <w:lang w:eastAsia="ru-RU"/>
    </w:rPr>
  </w:style>
  <w:style w:styleId="style17" w:type="character">
    <w:name w:val="Выделение"/>
    <w:basedOn w:val="style15"/>
    <w:next w:val="style17"/>
    <w:rPr>
      <w:i/>
      <w:iCs/>
    </w:rPr>
  </w:style>
  <w:style w:styleId="style18" w:type="character">
    <w:name w:val="Нижний колонтитул Знак"/>
    <w:basedOn w:val="style15"/>
    <w:next w:val="style18"/>
    <w:rPr>
      <w:sz w:val="20"/>
      <w:szCs w:val="20"/>
      <w:rFonts w:ascii="Times New Roman" w:cs="Times New Roman" w:eastAsia="Times New Roman" w:hAnsi="Times New Roman"/>
      <w:lang w:eastAsia="ru-RU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ListLabel 1"/>
    <w:next w:val="style20"/>
    <w:rPr>
      <w:color w:val="00000A"/>
      <w:i w:val="off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3"/>
    <w:next w:val="style22"/>
    <w:rPr>
      <w:color w:val="00000A"/>
      <w:i w:val="off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Верхний колонтитул"/>
    <w:basedOn w:val="style0"/>
    <w:next w:val="style28"/>
    <w:pPr>
      <w:tabs>
        <w:tab w:leader="none" w:pos="4677" w:val="center"/>
        <w:tab w:leader="none" w:pos="9355" w:val="right"/>
      </w:tabs>
      <w:suppressLineNumbers/>
    </w:pPr>
    <w:rPr/>
  </w:style>
  <w:style w:styleId="style29" w:type="paragraph">
    <w:name w:val="Пункт"/>
    <w:basedOn w:val="style0"/>
    <w:next w:val="style29"/>
    <w:pPr>
      <w:jc w:val="both"/>
    </w:pPr>
    <w:rPr>
      <w:sz w:val="24"/>
      <w:szCs w:val="28"/>
    </w:rPr>
  </w:style>
  <w:style w:styleId="style30" w:type="paragraph">
    <w:name w:val="Подпункт"/>
    <w:basedOn w:val="style29"/>
    <w:next w:val="style30"/>
    <w:pPr/>
    <w:rPr/>
  </w:style>
  <w:style w:styleId="style31" w:type="paragraph">
    <w:name w:val="No Spacing"/>
    <w:next w:val="style31"/>
    <w:pPr>
      <w:widowControl w:val="off"/>
      <w:tabs>
        <w:tab w:leader="none" w:pos="708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Arial" w:cs="" w:eastAsia="Arial Unicode MS" w:hAnsi="Arial"/>
      <w:lang w:bidi="hi-IN" w:eastAsia="ru-RU" w:val="ru-RU"/>
    </w:rPr>
  </w:style>
  <w:style w:styleId="style32" w:type="paragraph">
    <w:name w:val="Ниж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2019-07-04T11:44:00.00Z</dcterms:created>
  <dc:creator>Наталья Д. Федаш</dc:creator>
  <cp:lastModifiedBy>Наталья Д. Федаш</cp:lastModifiedBy>
  <dcterms:modified xsi:type="dcterms:W3CDTF">2019-07-10T11:26:00.00Z</dcterms:modified>
  <cp:revision>15</cp:revision>
</cp:coreProperties>
</file>