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1B" w:rsidRPr="00706205" w:rsidRDefault="00706205" w:rsidP="00706205">
      <w:pPr>
        <w:pStyle w:val="a3"/>
        <w:spacing w:before="0" w:beforeAutospacing="0" w:after="0" w:afterAutospacing="0"/>
        <w:ind w:firstLine="709"/>
        <w:jc w:val="both"/>
      </w:pPr>
      <w:bookmarkStart w:id="0" w:name="_GoBack"/>
      <w:bookmarkEnd w:id="0"/>
      <w:r>
        <w:rPr>
          <w:rStyle w:val="a4"/>
        </w:rPr>
        <w:t xml:space="preserve">Согласно </w:t>
      </w:r>
      <w:hyperlink r:id="rId5" w:tgtFrame="_blank" w:history="1">
        <w:r>
          <w:rPr>
            <w:rStyle w:val="a5"/>
            <w:b/>
            <w:bCs/>
            <w:color w:val="auto"/>
            <w:u w:val="none"/>
          </w:rPr>
          <w:t>Постановлению</w:t>
        </w:r>
        <w:r w:rsidR="00A86A1B" w:rsidRPr="00706205">
          <w:rPr>
            <w:rStyle w:val="a5"/>
            <w:b/>
            <w:bCs/>
            <w:color w:val="auto"/>
            <w:u w:val="none"/>
          </w:rPr>
          <w:t xml:space="preserve"> Правительства РФ от 09.04.2022 N 626</w:t>
        </w:r>
        <w:r w:rsidR="00A86A1B" w:rsidRPr="00706205">
          <w:rPr>
            <w:b/>
            <w:bCs/>
          </w:rPr>
          <w:br/>
        </w:r>
        <w:r w:rsidR="00A86A1B" w:rsidRPr="00706205">
          <w:rPr>
            <w:rStyle w:val="a5"/>
            <w:b/>
            <w:bCs/>
            <w:color w:val="auto"/>
            <w:u w:val="none"/>
          </w:rPr>
          <w:t xml:space="preserve">"О внесении изменений в Постановление Правительства Российской Федерации от 12 марта 2022 г. </w:t>
        </w:r>
        <w:r>
          <w:rPr>
            <w:rStyle w:val="a5"/>
            <w:b/>
            <w:bCs/>
            <w:color w:val="auto"/>
            <w:u w:val="none"/>
          </w:rPr>
          <w:t>№</w:t>
        </w:r>
        <w:r w:rsidR="00A86A1B" w:rsidRPr="00706205">
          <w:rPr>
            <w:rStyle w:val="a5"/>
            <w:b/>
            <w:bCs/>
            <w:color w:val="auto"/>
            <w:u w:val="none"/>
          </w:rPr>
          <w:t xml:space="preserve"> 353"</w:t>
        </w:r>
      </w:hyperlink>
      <w:r>
        <w:rPr>
          <w:rStyle w:val="a4"/>
        </w:rPr>
        <w:t xml:space="preserve"> </w:t>
      </w:r>
      <w:r w:rsidRPr="00706205">
        <w:rPr>
          <w:rStyle w:val="a4"/>
          <w:b w:val="0"/>
        </w:rPr>
        <w:t>д</w:t>
      </w:r>
      <w:r w:rsidR="00A86A1B" w:rsidRPr="00706205">
        <w:t xml:space="preserve">ействие российских национальных водительских удостоверений, </w:t>
      </w:r>
      <w:proofErr w:type="gramStart"/>
      <w:r w:rsidR="00A86A1B" w:rsidRPr="00706205">
        <w:t>сроки</w:t>
      </w:r>
      <w:proofErr w:type="gramEnd"/>
      <w:r w:rsidR="00A86A1B" w:rsidRPr="00706205">
        <w:t xml:space="preserve"> действия которых истекают в период с 1 января 2022 года по 31 декабря 2023 года, автоматически продлевается на 3 года</w:t>
      </w:r>
      <w:r>
        <w:t>.</w:t>
      </w:r>
    </w:p>
    <w:p w:rsidR="00A86A1B" w:rsidRPr="00706205" w:rsidRDefault="00A86A1B" w:rsidP="00706205">
      <w:pPr>
        <w:pStyle w:val="a3"/>
        <w:spacing w:before="0" w:beforeAutospacing="0" w:after="0" w:afterAutospacing="0"/>
        <w:ind w:firstLine="709"/>
        <w:jc w:val="both"/>
      </w:pPr>
      <w:r w:rsidRPr="00706205">
        <w:t>Также на 12 месяцев продлевается действие диагностических карт транспортных средств, предназначенных для перевозок опасных грузов и зарегистрированных в районах Крайнего Севера.</w:t>
      </w:r>
    </w:p>
    <w:p w:rsidR="00A86A1B" w:rsidRPr="00706205" w:rsidRDefault="00A86A1B" w:rsidP="00706205">
      <w:pPr>
        <w:pStyle w:val="a3"/>
        <w:spacing w:before="0" w:beforeAutospacing="0" w:after="0" w:afterAutospacing="0"/>
        <w:ind w:firstLine="709"/>
        <w:jc w:val="both"/>
      </w:pPr>
      <w:r w:rsidRPr="00706205">
        <w:t xml:space="preserve">Кроме этого, на 12 месяцев продлевается действие еще ряда срочных разрешений, </w:t>
      </w:r>
      <w:proofErr w:type="gramStart"/>
      <w:r w:rsidRPr="00706205">
        <w:t>сроки</w:t>
      </w:r>
      <w:proofErr w:type="gramEnd"/>
      <w:r w:rsidRPr="00706205">
        <w:t xml:space="preserve"> действия которых истекают в период со дня вступления в силу настоящего постановления. Речь идет о санитарно-эпидемиологических заключениях, свидетельствах о государственной регистрации племенных стад, аттестации экспертов по проведению государственной историко-культурной экспертизы, аккредитации частных агентств занятости на право осуществления деятельности по предоставлению труда работников, разрешениях на ведение работ </w:t>
      </w:r>
      <w:proofErr w:type="gramStart"/>
      <w:r w:rsidRPr="00706205">
        <w:t>со</w:t>
      </w:r>
      <w:proofErr w:type="gramEnd"/>
      <w:r w:rsidRPr="00706205">
        <w:t xml:space="preserve"> взрывчатыми материалами промышленного назначения, имеющих постоянный характер.</w:t>
      </w:r>
    </w:p>
    <w:p w:rsidR="00A86A1B" w:rsidRDefault="00A86A1B" w:rsidP="00706205">
      <w:pPr>
        <w:pStyle w:val="a3"/>
        <w:spacing w:before="0" w:beforeAutospacing="0" w:after="0" w:afterAutospacing="0"/>
        <w:ind w:firstLine="709"/>
        <w:jc w:val="both"/>
      </w:pPr>
      <w:r w:rsidRPr="00706205">
        <w:t>Настоящим документом в Постановление Правительства РФ от 12 марта 2022 г.</w:t>
      </w:r>
      <w:r w:rsidR="00706205">
        <w:t xml:space="preserve">  </w:t>
      </w:r>
      <w:r w:rsidRPr="00706205">
        <w:t xml:space="preserve"> </w:t>
      </w:r>
      <w:r w:rsidR="00706205">
        <w:t xml:space="preserve">№ </w:t>
      </w:r>
      <w:r w:rsidRPr="00706205">
        <w:t>353 внесены также и другие изменения, касающиеся продления ряда разрешительных режимов.</w:t>
      </w:r>
    </w:p>
    <w:p w:rsidR="001917C6" w:rsidRPr="00706205" w:rsidRDefault="001917C6" w:rsidP="00706205">
      <w:pPr>
        <w:pStyle w:val="a3"/>
        <w:spacing w:before="0" w:beforeAutospacing="0" w:after="0" w:afterAutospacing="0"/>
        <w:ind w:firstLine="709"/>
        <w:jc w:val="both"/>
      </w:pPr>
    </w:p>
    <w:p w:rsidR="00A86A1B" w:rsidRPr="00706205" w:rsidRDefault="004C00E9" w:rsidP="00706205">
      <w:pPr>
        <w:pStyle w:val="a3"/>
        <w:spacing w:before="0" w:beforeAutospacing="0" w:after="0" w:afterAutospacing="0"/>
        <w:ind w:firstLine="709"/>
        <w:jc w:val="both"/>
      </w:pPr>
      <w:hyperlink r:id="rId6" w:tgtFrame="_blank" w:history="1">
        <w:r w:rsidR="00706205">
          <w:rPr>
            <w:rStyle w:val="a5"/>
            <w:b/>
            <w:bCs/>
            <w:color w:val="auto"/>
            <w:u w:val="none"/>
          </w:rPr>
          <w:t xml:space="preserve">По  </w:t>
        </w:r>
        <w:r w:rsidR="00A86A1B" w:rsidRPr="00706205">
          <w:rPr>
            <w:rStyle w:val="a5"/>
            <w:b/>
            <w:bCs/>
            <w:color w:val="auto"/>
            <w:u w:val="none"/>
          </w:rPr>
          <w:t>Информаци</w:t>
        </w:r>
        <w:r w:rsidR="00706205">
          <w:rPr>
            <w:rStyle w:val="a5"/>
            <w:b/>
            <w:bCs/>
            <w:color w:val="auto"/>
            <w:u w:val="none"/>
          </w:rPr>
          <w:t>и</w:t>
        </w:r>
        <w:r w:rsidR="00A86A1B" w:rsidRPr="00706205">
          <w:rPr>
            <w:rStyle w:val="a5"/>
            <w:b/>
            <w:bCs/>
            <w:color w:val="auto"/>
            <w:u w:val="none"/>
          </w:rPr>
          <w:t xml:space="preserve"> Минэкономразвития России от 11.04.2022 "На </w:t>
        </w:r>
        <w:proofErr w:type="spellStart"/>
        <w:r w:rsidR="00A86A1B" w:rsidRPr="00706205">
          <w:rPr>
            <w:rStyle w:val="a5"/>
            <w:b/>
            <w:bCs/>
            <w:color w:val="auto"/>
            <w:u w:val="none"/>
          </w:rPr>
          <w:t>Госуслугах</w:t>
        </w:r>
        <w:proofErr w:type="spellEnd"/>
        <w:r w:rsidR="00A86A1B" w:rsidRPr="00706205">
          <w:rPr>
            <w:rStyle w:val="a5"/>
            <w:b/>
            <w:bCs/>
            <w:color w:val="auto"/>
            <w:u w:val="none"/>
          </w:rPr>
          <w:t xml:space="preserve"> можно подать заявку на досудебное обжалование проверок на бизнес"</w:t>
        </w:r>
      </w:hyperlink>
      <w:r w:rsidR="00706205">
        <w:t>.</w:t>
      </w:r>
    </w:p>
    <w:p w:rsidR="00A86A1B" w:rsidRPr="00706205" w:rsidRDefault="00A86A1B" w:rsidP="00706205">
      <w:pPr>
        <w:pStyle w:val="revannmrcssattr"/>
        <w:spacing w:before="0" w:beforeAutospacing="0" w:after="0" w:afterAutospacing="0"/>
        <w:ind w:firstLine="709"/>
        <w:jc w:val="both"/>
      </w:pPr>
      <w:r w:rsidRPr="00706205">
        <w:t xml:space="preserve">На портале </w:t>
      </w:r>
      <w:proofErr w:type="spellStart"/>
      <w:r w:rsidRPr="00706205">
        <w:t>госуслуг</w:t>
      </w:r>
      <w:proofErr w:type="spellEnd"/>
      <w:r w:rsidRPr="00706205">
        <w:t xml:space="preserve"> с 9 апреля предусмотрена возможность подачи жалобы на проверку, которая нарушает введенный ранее мораторий. Рассмотрение такой жалобы составляет всего 1 рабочий день</w:t>
      </w:r>
      <w:r w:rsidR="00706205">
        <w:t>.</w:t>
      </w:r>
    </w:p>
    <w:p w:rsidR="00A86A1B" w:rsidRPr="00706205" w:rsidRDefault="00A86A1B" w:rsidP="00706205">
      <w:pPr>
        <w:pStyle w:val="a3"/>
        <w:spacing w:before="0" w:beforeAutospacing="0" w:after="0" w:afterAutospacing="0"/>
        <w:ind w:firstLine="709"/>
        <w:jc w:val="both"/>
      </w:pPr>
      <w:r w:rsidRPr="00706205">
        <w:t>Сообщается, что ссылку можно найти в разделе "Жалоба на решения контрольных органов", далее на странице размещен раздел "Жалоба на нарушение моратория на проверки".</w:t>
      </w:r>
    </w:p>
    <w:p w:rsidR="00A86A1B" w:rsidRDefault="00A86A1B" w:rsidP="00706205">
      <w:pPr>
        <w:pStyle w:val="a3"/>
        <w:spacing w:before="0" w:beforeAutospacing="0" w:after="0" w:afterAutospacing="0"/>
        <w:ind w:firstLine="709"/>
        <w:jc w:val="both"/>
      </w:pPr>
      <w:r w:rsidRPr="00706205">
        <w:t>После введения номера проверки остается заполнить несколько полей и отправить жалобу.</w:t>
      </w:r>
    </w:p>
    <w:p w:rsidR="00706205" w:rsidRPr="00706205" w:rsidRDefault="00706205" w:rsidP="00706205">
      <w:pPr>
        <w:pStyle w:val="a3"/>
        <w:spacing w:before="0" w:beforeAutospacing="0" w:after="0" w:afterAutospacing="0"/>
        <w:ind w:firstLine="709"/>
        <w:jc w:val="both"/>
      </w:pPr>
    </w:p>
    <w:p w:rsidR="00A86A1B" w:rsidRPr="00706205" w:rsidRDefault="004C00E9" w:rsidP="00706205">
      <w:pPr>
        <w:pStyle w:val="a3"/>
        <w:spacing w:before="0" w:beforeAutospacing="0" w:after="0" w:afterAutospacing="0"/>
        <w:ind w:firstLine="709"/>
        <w:jc w:val="both"/>
      </w:pPr>
      <w:hyperlink r:id="rId7" w:tgtFrame="_blank" w:history="1">
        <w:r w:rsidR="00706205">
          <w:rPr>
            <w:rStyle w:val="a5"/>
            <w:b/>
            <w:bCs/>
            <w:color w:val="auto"/>
            <w:u w:val="none"/>
          </w:rPr>
          <w:t>Согласно Информации</w:t>
        </w:r>
        <w:r w:rsidR="00A86A1B" w:rsidRPr="00706205">
          <w:rPr>
            <w:rStyle w:val="a5"/>
            <w:b/>
            <w:bCs/>
            <w:color w:val="auto"/>
            <w:u w:val="none"/>
          </w:rPr>
          <w:t xml:space="preserve"> Минтруда России от 12.04.2022 "Стартовал прием заявок на переобучение для безработных и работников, находящихся под риском увольнения"</w:t>
        </w:r>
      </w:hyperlink>
      <w:r w:rsidR="00706205">
        <w:t>.</w:t>
      </w:r>
    </w:p>
    <w:p w:rsidR="00A86A1B" w:rsidRPr="00706205" w:rsidRDefault="00A86A1B" w:rsidP="00706205">
      <w:pPr>
        <w:pStyle w:val="revannmrcssattr"/>
        <w:spacing w:before="0" w:beforeAutospacing="0" w:after="0" w:afterAutospacing="0"/>
        <w:ind w:firstLine="709"/>
        <w:jc w:val="both"/>
      </w:pPr>
      <w:r w:rsidRPr="00706205">
        <w:t>Потерявшие работу или находящиеся под риском увольнения граждане могут присоединиться к программе бесплатного переобучения по востребованным профессиям</w:t>
      </w:r>
    </w:p>
    <w:p w:rsidR="00A86A1B" w:rsidRPr="00706205" w:rsidRDefault="00A86A1B" w:rsidP="00706205">
      <w:pPr>
        <w:pStyle w:val="a3"/>
        <w:spacing w:before="0" w:beforeAutospacing="0" w:after="0" w:afterAutospacing="0"/>
        <w:ind w:firstLine="709"/>
        <w:jc w:val="both"/>
      </w:pPr>
      <w:r w:rsidRPr="00706205">
        <w:t>Подать заявку можно на портале "Работа России". Всего соискателям доступно свыше 24 тысяч образовательных программ.</w:t>
      </w:r>
    </w:p>
    <w:p w:rsidR="00A86A1B" w:rsidRPr="00706205" w:rsidRDefault="00A86A1B" w:rsidP="00706205">
      <w:pPr>
        <w:pStyle w:val="a3"/>
        <w:spacing w:before="0" w:beforeAutospacing="0" w:after="0" w:afterAutospacing="0"/>
        <w:ind w:firstLine="709"/>
        <w:jc w:val="both"/>
      </w:pPr>
      <w:r w:rsidRPr="00706205">
        <w:t>На старте обучения можно заключить соглашение с будущим работодателем и образовательной организацией, если гражданин планирует работать по найму, или только с образовательной организацией, если в планах открытие собственного бизнеса.</w:t>
      </w:r>
    </w:p>
    <w:p w:rsidR="00A86A1B" w:rsidRPr="00706205" w:rsidRDefault="00706205" w:rsidP="0070620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A86A1B" w:rsidRPr="00706205" w:rsidRDefault="004C00E9" w:rsidP="00706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="00706205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r w:rsidR="00A86A1B" w:rsidRPr="00706205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Ростуризм</w:t>
        </w:r>
        <w:r w:rsidR="00706205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gramStart"/>
        <w:r w:rsidR="00706205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разместил Письмо</w:t>
        </w:r>
        <w:proofErr w:type="gramEnd"/>
        <w:r w:rsidR="00A86A1B" w:rsidRPr="00706205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от 01.04.2022 </w:t>
        </w:r>
        <w:r w:rsidR="00706205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№</w:t>
        </w:r>
        <w:r w:rsidR="00A86A1B" w:rsidRPr="00706205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6371/ЕЛ</w:t>
        </w:r>
        <w:r w:rsidR="00A86A1B" w:rsidRPr="00706205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br/>
        </w:r>
        <w:r w:rsidR="00706205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«</w:t>
        </w:r>
        <w:r w:rsidR="00A86A1B" w:rsidRPr="00706205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Об условиях программы "детский </w:t>
        </w:r>
        <w:proofErr w:type="spellStart"/>
        <w:r w:rsidR="00A86A1B" w:rsidRPr="00706205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кешбэк</w:t>
        </w:r>
        <w:proofErr w:type="spellEnd"/>
        <w:r w:rsidR="00A86A1B" w:rsidRPr="00706205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"</w:t>
        </w:r>
      </w:hyperlink>
      <w:r w:rsidR="00706205">
        <w:t xml:space="preserve">». </w:t>
      </w:r>
    </w:p>
    <w:p w:rsidR="00A86A1B" w:rsidRPr="00706205" w:rsidRDefault="00706205" w:rsidP="00706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86A1B" w:rsidRPr="00706205">
        <w:rPr>
          <w:rFonts w:ascii="Times New Roman" w:eastAsia="Times New Roman" w:hAnsi="Times New Roman" w:cs="Times New Roman"/>
          <w:sz w:val="24"/>
          <w:szCs w:val="24"/>
        </w:rPr>
        <w:t xml:space="preserve">Туристический </w:t>
      </w:r>
      <w:proofErr w:type="spellStart"/>
      <w:r w:rsidR="00A86A1B" w:rsidRPr="00706205">
        <w:rPr>
          <w:rFonts w:ascii="Times New Roman" w:eastAsia="Times New Roman" w:hAnsi="Times New Roman" w:cs="Times New Roman"/>
          <w:sz w:val="24"/>
          <w:szCs w:val="24"/>
        </w:rPr>
        <w:t>кешбэк</w:t>
      </w:r>
      <w:proofErr w:type="spellEnd"/>
      <w:r w:rsidR="00A86A1B" w:rsidRPr="00706205">
        <w:rPr>
          <w:rFonts w:ascii="Times New Roman" w:eastAsia="Times New Roman" w:hAnsi="Times New Roman" w:cs="Times New Roman"/>
          <w:sz w:val="24"/>
          <w:szCs w:val="24"/>
        </w:rPr>
        <w:t xml:space="preserve"> за приобретенную путевку в детский лагерь можно получить при ее оплате до 31 августа 2022 года.</w:t>
      </w:r>
      <w:proofErr w:type="gramEnd"/>
      <w:r w:rsidR="00A86A1B" w:rsidRPr="00706205">
        <w:rPr>
          <w:rFonts w:ascii="Times New Roman" w:eastAsia="Times New Roman" w:hAnsi="Times New Roman" w:cs="Times New Roman"/>
          <w:sz w:val="24"/>
          <w:szCs w:val="24"/>
        </w:rPr>
        <w:t xml:space="preserve"> Родители смогут приобрести путевки во все субъекты РФ, отправив ребенка на отдых с 1 мая по 30 сентября 2022 года и до 31 августа 2022 года. </w:t>
      </w:r>
    </w:p>
    <w:p w:rsidR="00A86A1B" w:rsidRPr="00706205" w:rsidRDefault="00A86A1B" w:rsidP="00706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205">
        <w:rPr>
          <w:rFonts w:ascii="Times New Roman" w:eastAsia="Times New Roman" w:hAnsi="Times New Roman" w:cs="Times New Roman"/>
          <w:sz w:val="24"/>
          <w:szCs w:val="24"/>
        </w:rPr>
        <w:t xml:space="preserve">Размещение детей предусматривается в организациях отдыха детей и их оздоровления, осуществляющих деятельность на объектах с круглосуточным пребыванием детей в течение лагерной смены (сезонного или круглогодичного действия), </w:t>
      </w:r>
      <w:r w:rsidRPr="007062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том числе в детских лагерях палаточного типа, включенных в реестры организаций отдыха детей и их оздоровления в субъектах РФ. </w:t>
      </w:r>
    </w:p>
    <w:p w:rsidR="00A86A1B" w:rsidRPr="00706205" w:rsidRDefault="00A86A1B" w:rsidP="00706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205">
        <w:rPr>
          <w:rFonts w:ascii="Times New Roman" w:eastAsia="Times New Roman" w:hAnsi="Times New Roman" w:cs="Times New Roman"/>
          <w:sz w:val="24"/>
          <w:szCs w:val="24"/>
        </w:rPr>
        <w:t xml:space="preserve">Выплата осуществляется в размере 50 процентов от стоимости одной туристской услуги на одну банковскую карту МИР, но не более 20 000 рублей за одну транзакцию. </w:t>
      </w:r>
    </w:p>
    <w:p w:rsidR="00A86A1B" w:rsidRPr="00706205" w:rsidRDefault="00A86A1B" w:rsidP="00706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205">
        <w:rPr>
          <w:rFonts w:ascii="Times New Roman" w:eastAsia="Times New Roman" w:hAnsi="Times New Roman" w:cs="Times New Roman"/>
          <w:sz w:val="24"/>
          <w:szCs w:val="24"/>
        </w:rPr>
        <w:t xml:space="preserve">Ростуризм также дополнительно отметил, что путевка должна приобретаться исключительно для личных нужд, не связанных с предпринимательской деятельностью. Кроме этого, запрещается: </w:t>
      </w:r>
    </w:p>
    <w:p w:rsidR="00A86A1B" w:rsidRPr="00706205" w:rsidRDefault="00A86A1B" w:rsidP="00706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205">
        <w:rPr>
          <w:rFonts w:ascii="Times New Roman" w:eastAsia="Times New Roman" w:hAnsi="Times New Roman" w:cs="Times New Roman"/>
          <w:sz w:val="24"/>
          <w:szCs w:val="24"/>
        </w:rPr>
        <w:t xml:space="preserve">намеренное завышение цен предлагаемых в рамках Программы путевок, а также включение дополнительных оплат за такие путевки; </w:t>
      </w:r>
    </w:p>
    <w:p w:rsidR="00A86A1B" w:rsidRDefault="00A86A1B" w:rsidP="00706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205">
        <w:rPr>
          <w:rFonts w:ascii="Times New Roman" w:eastAsia="Times New Roman" w:hAnsi="Times New Roman" w:cs="Times New Roman"/>
          <w:sz w:val="24"/>
          <w:szCs w:val="24"/>
        </w:rPr>
        <w:t>завышение цен предлагаемых в рамках Программы путевок по сравнению с идентичными путевками без применения условий Программы.</w:t>
      </w:r>
    </w:p>
    <w:p w:rsidR="00CE70FE" w:rsidRPr="00706205" w:rsidRDefault="00706205" w:rsidP="00706205">
      <w:pPr>
        <w:pStyle w:val="3"/>
        <w:spacing w:before="0" w:beforeAutospacing="0" w:after="0" w:afterAutospacing="0"/>
        <w:ind w:firstLine="709"/>
        <w:jc w:val="both"/>
      </w:pPr>
      <w:r>
        <w:t xml:space="preserve"> </w:t>
      </w:r>
    </w:p>
    <w:p w:rsidR="00CE70FE" w:rsidRPr="00706205" w:rsidRDefault="00706205" w:rsidP="00706205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706205">
        <w:rPr>
          <w:b/>
        </w:rPr>
        <w:t>В соответствии с</w:t>
      </w:r>
      <w:r>
        <w:t xml:space="preserve"> </w:t>
      </w:r>
      <w:hyperlink r:id="rId9" w:tgtFrame="_blank" w:history="1">
        <w:r w:rsidR="00CE70FE" w:rsidRPr="00706205">
          <w:rPr>
            <w:rStyle w:val="a5"/>
            <w:b/>
            <w:bCs/>
            <w:color w:val="auto"/>
            <w:u w:val="none"/>
          </w:rPr>
          <w:t>Постановление</w:t>
        </w:r>
        <w:r>
          <w:rPr>
            <w:rStyle w:val="a5"/>
            <w:b/>
            <w:bCs/>
            <w:color w:val="auto"/>
            <w:u w:val="none"/>
          </w:rPr>
          <w:t>м</w:t>
        </w:r>
        <w:r w:rsidR="00CE70FE" w:rsidRPr="00706205">
          <w:rPr>
            <w:rStyle w:val="a5"/>
            <w:b/>
            <w:bCs/>
            <w:color w:val="auto"/>
            <w:u w:val="none"/>
          </w:rPr>
          <w:t xml:space="preserve"> Правительства РФ от 09.04.2022 </w:t>
        </w:r>
        <w:r>
          <w:rPr>
            <w:rStyle w:val="a5"/>
            <w:b/>
            <w:bCs/>
            <w:color w:val="auto"/>
            <w:u w:val="none"/>
          </w:rPr>
          <w:t>№</w:t>
        </w:r>
        <w:r w:rsidR="00CE70FE" w:rsidRPr="00706205">
          <w:rPr>
            <w:rStyle w:val="a5"/>
            <w:b/>
            <w:bCs/>
            <w:color w:val="auto"/>
            <w:u w:val="none"/>
          </w:rPr>
          <w:t xml:space="preserve"> 630</w:t>
        </w:r>
        <w:r w:rsidR="00CE70FE" w:rsidRPr="00706205">
          <w:rPr>
            <w:b/>
            <w:bCs/>
          </w:rPr>
          <w:br/>
        </w:r>
        <w:r w:rsidR="00CE70FE" w:rsidRPr="00706205">
          <w:rPr>
            <w:rStyle w:val="a5"/>
            <w:b/>
            <w:bCs/>
            <w:color w:val="auto"/>
            <w:u w:val="none"/>
          </w:rPr>
          <w:t>"Об утверждении основных требований к порядку и условиям предоставления ежемесячной денежной выплаты на ребенка в возрасте от 8 до 17 лет, примерного перечня документов (сведений), необходимых для назначения указанной ежемесячной выплаты, и типовой формы заявления о ее назначении"</w:t>
        </w:r>
      </w:hyperlink>
      <w:r>
        <w:t xml:space="preserve"> н</w:t>
      </w:r>
      <w:r w:rsidR="00CE70FE" w:rsidRPr="00706205">
        <w:t>ачиная с 1 мая 2022 года можно подать заявление о назначении ежемесячной денежной</w:t>
      </w:r>
      <w:proofErr w:type="gramEnd"/>
      <w:r w:rsidR="00CE70FE" w:rsidRPr="00706205">
        <w:t xml:space="preserve"> выплаты на ребенка в возрасте от 8 до 17 лет</w:t>
      </w:r>
      <w:r>
        <w:t>.</w:t>
      </w:r>
    </w:p>
    <w:p w:rsidR="00CE70FE" w:rsidRPr="00706205" w:rsidRDefault="00CE70FE" w:rsidP="00706205">
      <w:pPr>
        <w:pStyle w:val="a3"/>
        <w:spacing w:before="0" w:beforeAutospacing="0" w:after="0" w:afterAutospacing="0"/>
        <w:ind w:firstLine="709"/>
        <w:jc w:val="both"/>
      </w:pPr>
      <w:r w:rsidRPr="00706205">
        <w:t>Постановлением определены условия осуществления данной выплаты, перечень документов для ее назначения и форма заявления.</w:t>
      </w:r>
    </w:p>
    <w:p w:rsidR="00CE70FE" w:rsidRPr="00706205" w:rsidRDefault="00CE70FE" w:rsidP="00706205">
      <w:pPr>
        <w:pStyle w:val="a3"/>
        <w:spacing w:before="0" w:beforeAutospacing="0" w:after="0" w:afterAutospacing="0"/>
        <w:ind w:firstLine="709"/>
        <w:jc w:val="both"/>
      </w:pPr>
      <w:r w:rsidRPr="00706205">
        <w:t>Выплата назначается, если размер среднедушевого дохода семьи не превышает величину прожиточного минимума в субъекте РФ.</w:t>
      </w:r>
    </w:p>
    <w:p w:rsidR="00CE70FE" w:rsidRPr="00706205" w:rsidRDefault="00CE70FE" w:rsidP="00706205">
      <w:pPr>
        <w:pStyle w:val="a3"/>
        <w:spacing w:before="0" w:beforeAutospacing="0" w:after="0" w:afterAutospacing="0"/>
        <w:ind w:firstLine="709"/>
        <w:jc w:val="both"/>
      </w:pPr>
      <w:r w:rsidRPr="00706205">
        <w:t>В зависимости от доходов семьи размер ежемесячной выплаты может составлять от 50% до 100% величины прожиточного минимума для детей, установленной в субъекте РФ.</w:t>
      </w:r>
    </w:p>
    <w:p w:rsidR="00CE70FE" w:rsidRDefault="00CE70FE" w:rsidP="00706205">
      <w:pPr>
        <w:pStyle w:val="a3"/>
        <w:spacing w:before="0" w:beforeAutospacing="0" w:after="0" w:afterAutospacing="0"/>
        <w:ind w:firstLine="709"/>
        <w:jc w:val="both"/>
      </w:pPr>
      <w:r w:rsidRPr="00706205">
        <w:t xml:space="preserve">Выплата устанавливается на 12 месяцев. Денежные средства выплачиваются </w:t>
      </w:r>
      <w:proofErr w:type="gramStart"/>
      <w:r w:rsidRPr="00706205">
        <w:t>за полный месяц</w:t>
      </w:r>
      <w:proofErr w:type="gramEnd"/>
      <w:r w:rsidRPr="00706205">
        <w:t xml:space="preserve"> независимо от даты рождения ребенка или даты обращения за выплатой.</w:t>
      </w:r>
    </w:p>
    <w:p w:rsidR="00706205" w:rsidRPr="00706205" w:rsidRDefault="00706205" w:rsidP="00706205">
      <w:pPr>
        <w:pStyle w:val="a3"/>
        <w:spacing w:before="0" w:beforeAutospacing="0" w:after="0" w:afterAutospacing="0"/>
        <w:ind w:firstLine="709"/>
        <w:jc w:val="both"/>
      </w:pPr>
    </w:p>
    <w:p w:rsidR="009E0BE6" w:rsidRPr="00706205" w:rsidRDefault="00706205" w:rsidP="00706205">
      <w:pPr>
        <w:pStyle w:val="3"/>
        <w:spacing w:before="0" w:beforeAutospacing="0" w:after="0" w:afterAutospacing="0"/>
        <w:ind w:firstLine="709"/>
        <w:jc w:val="both"/>
      </w:pPr>
      <w:r>
        <w:t xml:space="preserve"> </w:t>
      </w:r>
    </w:p>
    <w:p w:rsidR="009E0BE6" w:rsidRPr="00706205" w:rsidRDefault="00EB122D" w:rsidP="00EB122D">
      <w:pPr>
        <w:pStyle w:val="a3"/>
        <w:spacing w:before="0" w:beforeAutospacing="0" w:after="0" w:afterAutospacing="0"/>
        <w:ind w:firstLine="709"/>
        <w:jc w:val="both"/>
      </w:pPr>
      <w:r w:rsidRPr="00EB122D">
        <w:rPr>
          <w:b/>
        </w:rPr>
        <w:t>Согласно</w:t>
      </w:r>
      <w:r>
        <w:t xml:space="preserve"> </w:t>
      </w:r>
      <w:hyperlink r:id="rId10" w:tgtFrame="_blank" w:history="1">
        <w:r w:rsidR="009E0BE6" w:rsidRPr="00706205">
          <w:rPr>
            <w:rStyle w:val="a5"/>
            <w:b/>
            <w:bCs/>
            <w:color w:val="auto"/>
            <w:u w:val="none"/>
          </w:rPr>
          <w:t>Федеральн</w:t>
        </w:r>
        <w:r>
          <w:rPr>
            <w:rStyle w:val="a5"/>
            <w:b/>
            <w:bCs/>
            <w:color w:val="auto"/>
            <w:u w:val="none"/>
          </w:rPr>
          <w:t>ому</w:t>
        </w:r>
        <w:r w:rsidR="009E0BE6" w:rsidRPr="00706205">
          <w:rPr>
            <w:rStyle w:val="a5"/>
            <w:b/>
            <w:bCs/>
            <w:color w:val="auto"/>
            <w:u w:val="none"/>
          </w:rPr>
          <w:t xml:space="preserve"> закон</w:t>
        </w:r>
        <w:r>
          <w:rPr>
            <w:rStyle w:val="a5"/>
            <w:b/>
            <w:bCs/>
            <w:color w:val="auto"/>
            <w:u w:val="none"/>
          </w:rPr>
          <w:t>у</w:t>
        </w:r>
        <w:r w:rsidR="009E0BE6" w:rsidRPr="00706205">
          <w:rPr>
            <w:rStyle w:val="a5"/>
            <w:b/>
            <w:bCs/>
            <w:color w:val="auto"/>
            <w:u w:val="none"/>
          </w:rPr>
          <w:t xml:space="preserve"> от 16.04.2022 </w:t>
        </w:r>
        <w:r>
          <w:rPr>
            <w:rStyle w:val="a5"/>
            <w:b/>
            <w:bCs/>
            <w:color w:val="auto"/>
            <w:u w:val="none"/>
          </w:rPr>
          <w:t>№</w:t>
        </w:r>
        <w:r w:rsidR="009E0BE6" w:rsidRPr="00706205">
          <w:rPr>
            <w:rStyle w:val="a5"/>
            <w:b/>
            <w:bCs/>
            <w:color w:val="auto"/>
            <w:u w:val="none"/>
          </w:rPr>
          <w:t xml:space="preserve"> 113-ФЗ</w:t>
        </w:r>
        <w:r w:rsidR="009E0BE6" w:rsidRPr="00706205">
          <w:rPr>
            <w:b/>
            <w:bCs/>
          </w:rPr>
          <w:br/>
        </w:r>
        <w:r w:rsidR="009E0BE6" w:rsidRPr="00706205">
          <w:rPr>
            <w:rStyle w:val="a5"/>
            <w:b/>
            <w:bCs/>
            <w:color w:val="auto"/>
            <w:u w:val="none"/>
          </w:rPr>
          <w:t>"О внесении изменения в статью 12.1 Федерального закона "О государственной социальной помощи"</w:t>
        </w:r>
      </w:hyperlink>
      <w:r>
        <w:t xml:space="preserve"> ш</w:t>
      </w:r>
      <w:r w:rsidR="009E0BE6" w:rsidRPr="00706205">
        <w:t>кольники, получающие пенсии по потере кормильца, не утратят право на социальную доплату к пенсии в случае временного тр</w:t>
      </w:r>
      <w:r>
        <w:t>удоустройства.</w:t>
      </w:r>
    </w:p>
    <w:p w:rsidR="009E0BE6" w:rsidRPr="00706205" w:rsidRDefault="009E0BE6" w:rsidP="00706205">
      <w:pPr>
        <w:pStyle w:val="a3"/>
        <w:spacing w:before="0" w:beforeAutospacing="0" w:after="0" w:afterAutospacing="0"/>
        <w:ind w:firstLine="709"/>
        <w:jc w:val="both"/>
      </w:pPr>
      <w:r w:rsidRPr="00706205">
        <w:t xml:space="preserve">Действующим законодательством предусмотрено правило, согласно которому социальная доплата к пенсии не выплачивается в период выполнения работы или иной деятельности, в течение которой граждане подлежат обязательному пенсионному страхованию. </w:t>
      </w:r>
    </w:p>
    <w:p w:rsidR="009E0BE6" w:rsidRDefault="009E0BE6" w:rsidP="00706205">
      <w:pPr>
        <w:pStyle w:val="a3"/>
        <w:spacing w:before="0" w:beforeAutospacing="0" w:after="0" w:afterAutospacing="0"/>
        <w:ind w:firstLine="709"/>
        <w:jc w:val="both"/>
      </w:pPr>
      <w:r w:rsidRPr="00706205">
        <w:t>В соответствии с принятым законом данное правило не применяется к детям, к детям-инвалидам, инвалидам с детства, обучающимся в образовательных организациях (но не дольше чем до достижения ими возраста 23 лет), в случае временного трудоустройства или участия в общественных работах, по направлению государственной службы занятости.</w:t>
      </w:r>
    </w:p>
    <w:p w:rsidR="00EB122D" w:rsidRPr="00706205" w:rsidRDefault="00EB122D" w:rsidP="00706205">
      <w:pPr>
        <w:pStyle w:val="a3"/>
        <w:spacing w:before="0" w:beforeAutospacing="0" w:after="0" w:afterAutospacing="0"/>
        <w:ind w:firstLine="709"/>
        <w:jc w:val="both"/>
      </w:pPr>
    </w:p>
    <w:p w:rsidR="0096607A" w:rsidRPr="00706205" w:rsidRDefault="00EB122D" w:rsidP="00706205">
      <w:pPr>
        <w:pStyle w:val="3"/>
        <w:spacing w:before="0" w:beforeAutospacing="0" w:after="0" w:afterAutospacing="0"/>
        <w:ind w:firstLine="709"/>
        <w:jc w:val="both"/>
      </w:pPr>
      <w:r>
        <w:t xml:space="preserve"> </w:t>
      </w:r>
    </w:p>
    <w:p w:rsidR="0096607A" w:rsidRPr="00706205" w:rsidRDefault="00EB122D" w:rsidP="00EB122D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 xml:space="preserve"> </w:t>
      </w:r>
      <w:hyperlink r:id="rId11" w:tgtFrame="_blank" w:history="1">
        <w:proofErr w:type="gramStart"/>
        <w:r>
          <w:rPr>
            <w:rStyle w:val="a5"/>
            <w:b/>
            <w:bCs/>
            <w:color w:val="auto"/>
            <w:u w:val="none"/>
          </w:rPr>
          <w:t>Письмом</w:t>
        </w:r>
        <w:r w:rsidR="0096607A" w:rsidRPr="00706205">
          <w:rPr>
            <w:rStyle w:val="a5"/>
            <w:b/>
            <w:bCs/>
            <w:color w:val="auto"/>
            <w:u w:val="none"/>
          </w:rPr>
          <w:t xml:space="preserve"> Общероссийского профсоюза образования от 28.01.2022 N 39</w:t>
        </w:r>
        <w:r w:rsidR="0096607A" w:rsidRPr="00706205">
          <w:rPr>
            <w:b/>
            <w:bCs/>
          </w:rPr>
          <w:br/>
        </w:r>
        <w:r w:rsidR="0096607A" w:rsidRPr="00706205">
          <w:rPr>
            <w:rStyle w:val="a5"/>
            <w:b/>
            <w:bCs/>
            <w:color w:val="auto"/>
            <w:u w:val="none"/>
          </w:rPr>
          <w:t>"Разъяснения для образовательных организаций по защите прав педагогических работников в части неприкосновенности частной жизни и защиты профессиональной чести и достоинства, а также прав на справедливое и объективное расследование нарушений норм профессиональной этики педагогических работников в соответствии с федеральным законодательством"</w:t>
        </w:r>
      </w:hyperlink>
      <w:r>
        <w:rPr>
          <w:rStyle w:val="a4"/>
        </w:rPr>
        <w:t xml:space="preserve"> </w:t>
      </w:r>
      <w:r>
        <w:t>п</w:t>
      </w:r>
      <w:r w:rsidR="0096607A" w:rsidRPr="00706205">
        <w:t xml:space="preserve">одготовлены </w:t>
      </w:r>
      <w:r w:rsidR="0096607A" w:rsidRPr="00706205">
        <w:lastRenderedPageBreak/>
        <w:t>разъяснения по защите прав педагогических работников в части неприкосновенности частной жизни и</w:t>
      </w:r>
      <w:proofErr w:type="gramEnd"/>
      <w:r w:rsidR="0096607A" w:rsidRPr="00706205">
        <w:t xml:space="preserve"> защиты профессиональной чести и достоинства</w:t>
      </w:r>
    </w:p>
    <w:p w:rsidR="0096607A" w:rsidRPr="00706205" w:rsidRDefault="0096607A" w:rsidP="00706205">
      <w:pPr>
        <w:pStyle w:val="a3"/>
        <w:spacing w:before="0" w:beforeAutospacing="0" w:after="0" w:afterAutospacing="0"/>
        <w:ind w:firstLine="709"/>
        <w:jc w:val="both"/>
      </w:pPr>
      <w:r w:rsidRPr="00706205">
        <w:t>В том числе проанализированы права, обязанности и ответственность граждан, вступающих в гражданско-правовые отношения, касающиеся неприкосновенности частной жизни и защиты профессиональной чести и достоинства, правовое положение педагогического работника в сети Интернет как специального субъекта правоотношений, нормативное регулирование защиты прав в сети Интернет.</w:t>
      </w:r>
    </w:p>
    <w:p w:rsidR="0096607A" w:rsidRPr="00706205" w:rsidRDefault="0096607A" w:rsidP="00706205">
      <w:pPr>
        <w:pStyle w:val="a3"/>
        <w:spacing w:before="0" w:beforeAutospacing="0" w:after="0" w:afterAutospacing="0"/>
        <w:ind w:firstLine="709"/>
        <w:jc w:val="both"/>
      </w:pPr>
      <w:r w:rsidRPr="00706205">
        <w:t>В случае нарушения прав педагогического работника на неприкосновенность частной жизни и защиту профессиональной чести и достоинства он может обратиться в комиссию по урегулированию споров между участниками образовательных отношений или в суд.</w:t>
      </w:r>
    </w:p>
    <w:p w:rsidR="0096607A" w:rsidRPr="00706205" w:rsidRDefault="0096607A" w:rsidP="00706205">
      <w:pPr>
        <w:pStyle w:val="a3"/>
        <w:spacing w:before="0" w:beforeAutospacing="0" w:after="0" w:afterAutospacing="0"/>
        <w:ind w:firstLine="709"/>
        <w:jc w:val="both"/>
      </w:pPr>
      <w:r w:rsidRPr="00706205">
        <w:t>Приведены примеры из судебной практики, в том числе по делам о распространении в сети Интернет информации, не соответствующей действительности, порочащей честь, достоинство и деловую репутацию.</w:t>
      </w:r>
    </w:p>
    <w:p w:rsidR="0096607A" w:rsidRPr="00706205" w:rsidRDefault="00EB122D" w:rsidP="00706205">
      <w:pPr>
        <w:pStyle w:val="3"/>
        <w:spacing w:before="0" w:beforeAutospacing="0" w:after="0" w:afterAutospacing="0"/>
        <w:ind w:firstLine="709"/>
        <w:jc w:val="both"/>
      </w:pPr>
      <w:r>
        <w:t xml:space="preserve"> </w:t>
      </w:r>
    </w:p>
    <w:p w:rsidR="0096607A" w:rsidRPr="00706205" w:rsidRDefault="00EB122D" w:rsidP="00EB122D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rPr>
          <w:rStyle w:val="a4"/>
        </w:rPr>
        <w:t xml:space="preserve">Исходя из </w:t>
      </w:r>
      <w:hyperlink r:id="rId12" w:tgtFrame="_blank" w:history="1">
        <w:r w:rsidR="0096607A" w:rsidRPr="00706205">
          <w:rPr>
            <w:rStyle w:val="a5"/>
            <w:b/>
            <w:bCs/>
            <w:color w:val="auto"/>
            <w:u w:val="none"/>
          </w:rPr>
          <w:t>Постановлени</w:t>
        </w:r>
        <w:r>
          <w:rPr>
            <w:rStyle w:val="a5"/>
            <w:b/>
            <w:bCs/>
            <w:color w:val="auto"/>
            <w:u w:val="none"/>
          </w:rPr>
          <w:t>я</w:t>
        </w:r>
        <w:r w:rsidR="0096607A" w:rsidRPr="00706205">
          <w:rPr>
            <w:rStyle w:val="a5"/>
            <w:b/>
            <w:bCs/>
            <w:color w:val="auto"/>
            <w:u w:val="none"/>
          </w:rPr>
          <w:t xml:space="preserve"> Конституционного Суда РФ от 14.04.2022 N 15-П</w:t>
        </w:r>
        <w:r w:rsidR="0096607A" w:rsidRPr="00706205">
          <w:rPr>
            <w:b/>
            <w:bCs/>
          </w:rPr>
          <w:br/>
        </w:r>
        <w:r w:rsidR="0096607A" w:rsidRPr="00706205">
          <w:rPr>
            <w:rStyle w:val="a5"/>
            <w:b/>
            <w:bCs/>
            <w:color w:val="auto"/>
            <w:u w:val="none"/>
          </w:rPr>
          <w:t>"По делу о проверке конституционности положений пункта 3 статьи 213.25 Федерального закона "О несостоятельности (банкротстве)", абзаца восьмого части первой статьи 446 Гражданского процессуального кодекса Российской Федерации, а также пункта 1 статьи 61 и пункта 1 статьи 80 Семейного кодекса Российской Федерации в связи с жалобой гражданки О.Г. Клепиковой"</w:t>
        </w:r>
      </w:hyperlink>
      <w:r>
        <w:rPr>
          <w:rStyle w:val="a4"/>
        </w:rPr>
        <w:t xml:space="preserve"> следует</w:t>
      </w:r>
      <w:proofErr w:type="gramEnd"/>
      <w:r>
        <w:rPr>
          <w:rStyle w:val="a4"/>
        </w:rPr>
        <w:t xml:space="preserve">, что </w:t>
      </w:r>
      <w:r w:rsidR="0096607A" w:rsidRPr="00706205">
        <w:t xml:space="preserve"> несовершеннолетние дети, находящиеся на иждивении граждан, признанных банкротами, не могут быть лишены содержания в виде величины прожиточного минимума для детей в связи с наличием второго родителя и непредставлением доказательств неисполнения им обязанностей по содержанию ребенка </w:t>
      </w:r>
    </w:p>
    <w:p w:rsidR="0096607A" w:rsidRPr="00706205" w:rsidRDefault="0096607A" w:rsidP="00706205">
      <w:pPr>
        <w:pStyle w:val="a3"/>
        <w:spacing w:before="0" w:beforeAutospacing="0" w:after="0" w:afterAutospacing="0"/>
        <w:ind w:firstLine="709"/>
        <w:jc w:val="both"/>
      </w:pPr>
      <w:r w:rsidRPr="00706205">
        <w:t xml:space="preserve">Установлено, что в судебной практике допускается подход, когда исключение из конкурсной массы гражданина, признанного банкротом, денежных средств на общую сумму не менее установленной величины прожиточного минимума для несовершеннолетнего ребенка ставится в зависимость от наличия у ребенка второго родителя, хотя судом и установлен факт нахождения этого ребенка на иждивении гражданина-должника. В таком случае из конкурсной массы исключаются денежные средства в размере не более половины установленной величины прожиточного минимума для детей, если гражданином-должником не представлено доказательств о неисполнении вторым родителем обязанностей по содержанию ребенка. </w:t>
      </w:r>
    </w:p>
    <w:p w:rsidR="0096607A" w:rsidRPr="00706205" w:rsidRDefault="0096607A" w:rsidP="00706205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706205">
        <w:t>Конституционным Судом определено, что положения пункта 1 статьи 61 и пункта 1 статьи 80 Семейного кодекса РФ ни сами по себе, ни во взаимосвязи с пунктом 3 статьи 213.25 Федерального закона "О несостоятельности (банкротстве)" и абзацем восьмым части первой статьи 446 ГПК РФ не могут служить основанием для лишения несовершеннолетнего ребенка, находящегося на иждивении гражданина, признанного банкротом, содержания в виде</w:t>
      </w:r>
      <w:proofErr w:type="gramEnd"/>
      <w:r w:rsidRPr="00706205">
        <w:t xml:space="preserve"> денежных сре</w:t>
      </w:r>
      <w:proofErr w:type="gramStart"/>
      <w:r w:rsidRPr="00706205">
        <w:t>дств в р</w:t>
      </w:r>
      <w:proofErr w:type="gramEnd"/>
      <w:r w:rsidRPr="00706205">
        <w:t>азмере установленной величины прожиточного минимума для детей и в том случае, если отсутствуют доказательства неисполнения вторым родителем обязанностей по содержанию ребенка. Непредставление таких доказательств не имеет юридического значения для оценки правового положения ребенка, находящегося на иждивении гражданина-должника, при решении вопроса об исключении из конкурсной массы этого гражданина денежных средств на ребенка.</w:t>
      </w:r>
    </w:p>
    <w:p w:rsidR="0079753B" w:rsidRDefault="0079753B" w:rsidP="0079753B">
      <w:pPr>
        <w:pStyle w:val="a3"/>
        <w:ind w:firstLine="709"/>
        <w:jc w:val="both"/>
        <w:rPr>
          <w:rStyle w:val="a4"/>
          <w:b w:val="0"/>
        </w:rPr>
      </w:pPr>
    </w:p>
    <w:p w:rsidR="0079753B" w:rsidRDefault="0079753B" w:rsidP="0079753B">
      <w:pPr>
        <w:pStyle w:val="a3"/>
        <w:ind w:firstLine="709"/>
        <w:jc w:val="both"/>
        <w:rPr>
          <w:rStyle w:val="a4"/>
          <w:b w:val="0"/>
        </w:rPr>
      </w:pPr>
    </w:p>
    <w:p w:rsidR="00D548AD" w:rsidRDefault="00D548AD" w:rsidP="00D54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9753B" w:rsidRDefault="0079753B" w:rsidP="0079753B">
      <w:pPr>
        <w:pStyle w:val="a3"/>
        <w:ind w:firstLine="709"/>
        <w:jc w:val="both"/>
        <w:rPr>
          <w:rStyle w:val="a4"/>
          <w:b w:val="0"/>
        </w:rPr>
      </w:pPr>
    </w:p>
    <w:p w:rsidR="00D548AD" w:rsidRDefault="0079753B" w:rsidP="00D548AD">
      <w:pPr>
        <w:pStyle w:val="a3"/>
        <w:ind w:firstLine="709"/>
        <w:jc w:val="both"/>
        <w:rPr>
          <w:rStyle w:val="a5"/>
          <w:b/>
          <w:bCs/>
          <w:color w:val="auto"/>
          <w:u w:val="none"/>
        </w:rPr>
      </w:pPr>
      <w:proofErr w:type="spellStart"/>
      <w:r w:rsidRPr="00D548AD">
        <w:rPr>
          <w:rStyle w:val="a4"/>
        </w:rPr>
        <w:t>Роструд</w:t>
      </w:r>
      <w:r w:rsidR="00D548AD">
        <w:rPr>
          <w:rStyle w:val="a4"/>
        </w:rPr>
        <w:t>ом</w:t>
      </w:r>
      <w:proofErr w:type="spellEnd"/>
      <w:r w:rsidR="00D548AD">
        <w:rPr>
          <w:rStyle w:val="a4"/>
        </w:rPr>
        <w:t xml:space="preserve"> обобщен</w:t>
      </w:r>
      <w:r w:rsidR="00925B32">
        <w:rPr>
          <w:rStyle w:val="a4"/>
        </w:rPr>
        <w:t>а</w:t>
      </w:r>
      <w:r w:rsidR="00D548AD">
        <w:rPr>
          <w:rStyle w:val="a4"/>
        </w:rPr>
        <w:t xml:space="preserve"> практик</w:t>
      </w:r>
      <w:r w:rsidR="00925B32">
        <w:rPr>
          <w:rStyle w:val="a4"/>
        </w:rPr>
        <w:t>а</w:t>
      </w:r>
      <w:r w:rsidR="00D548AD">
        <w:rPr>
          <w:rStyle w:val="a4"/>
        </w:rPr>
        <w:t xml:space="preserve"> осуществления государственного контроля (надзора) в сфере труда и его охраны</w:t>
      </w:r>
      <w:r>
        <w:rPr>
          <w:rStyle w:val="a4"/>
          <w:b w:val="0"/>
        </w:rPr>
        <w:t xml:space="preserve"> </w:t>
      </w:r>
      <w:r w:rsidR="009067F8" w:rsidRPr="0079753B">
        <w:rPr>
          <w:rStyle w:val="a4"/>
          <w:b w:val="0"/>
        </w:rPr>
        <w:fldChar w:fldCharType="begin"/>
      </w:r>
      <w:r w:rsidRPr="0079753B">
        <w:rPr>
          <w:rStyle w:val="a4"/>
          <w:b w:val="0"/>
        </w:rPr>
        <w:instrText xml:space="preserve"> HYPERLINK "http://www.consultant.ru/cabinet/stat/fd/2022-04-20/click/consultant/?dst=http%3A%2F%2Fwww.consultant.ru%2Flaw%2Freview%2Flink%2F%3Fid%3D208264727&amp;utm_campaign=fd&amp;utm_source=consultant&amp;utm_medium=email&amp;utm_content=body" \t "_blank" </w:instrText>
      </w:r>
      <w:r w:rsidR="009067F8" w:rsidRPr="0079753B">
        <w:rPr>
          <w:rStyle w:val="a4"/>
          <w:b w:val="0"/>
        </w:rPr>
        <w:fldChar w:fldCharType="separate"/>
      </w:r>
      <w:r w:rsidRPr="0079753B">
        <w:rPr>
          <w:rStyle w:val="a5"/>
          <w:b/>
          <w:bCs/>
          <w:color w:val="auto"/>
          <w:u w:val="none"/>
        </w:rPr>
        <w:t>"Профилактика нарушений. Доклад с руководством по соблюдению обязательных требований, дающих разъяснение, какое поведение является правомерным, а также разъяснение новых требований нормативных правовых актов за I квартал 2022 года. Перечень нормативных правовых актов или их отдельных частей, содержащих обязательные требования. Руководство по соблюдению обязательных требований"</w:t>
      </w:r>
      <w:r w:rsidR="00D548AD">
        <w:rPr>
          <w:rStyle w:val="a5"/>
          <w:b/>
          <w:bCs/>
          <w:color w:val="auto"/>
          <w:u w:val="none"/>
        </w:rPr>
        <w:t>.</w:t>
      </w:r>
    </w:p>
    <w:p w:rsidR="0079753B" w:rsidRDefault="009067F8" w:rsidP="00D548AD">
      <w:pPr>
        <w:pStyle w:val="a3"/>
        <w:spacing w:after="0" w:afterAutospacing="0"/>
        <w:ind w:firstLine="709"/>
        <w:jc w:val="both"/>
      </w:pPr>
      <w:r w:rsidRPr="0079753B">
        <w:rPr>
          <w:rStyle w:val="a4"/>
          <w:b w:val="0"/>
        </w:rPr>
        <w:fldChar w:fldCharType="end"/>
      </w:r>
      <w:r w:rsidR="00D548AD">
        <w:rPr>
          <w:rStyle w:val="a4"/>
          <w:b w:val="0"/>
        </w:rPr>
        <w:t xml:space="preserve"> </w:t>
      </w:r>
      <w:proofErr w:type="spellStart"/>
      <w:r w:rsidR="00D548AD">
        <w:rPr>
          <w:rStyle w:val="a4"/>
          <w:b w:val="0"/>
        </w:rPr>
        <w:t>Р</w:t>
      </w:r>
      <w:r w:rsidR="0079753B">
        <w:t>оструд</w:t>
      </w:r>
      <w:proofErr w:type="spellEnd"/>
      <w:r w:rsidR="0079753B">
        <w:t xml:space="preserve"> представил разъяснения о работе в ночное время, а также о порядке введения и оплаты простоя. </w:t>
      </w:r>
    </w:p>
    <w:p w:rsidR="0079753B" w:rsidRDefault="0079753B" w:rsidP="00D548AD">
      <w:pPr>
        <w:pStyle w:val="a3"/>
        <w:spacing w:before="0" w:beforeAutospacing="0" w:after="0" w:afterAutospacing="0"/>
        <w:ind w:firstLine="709"/>
        <w:jc w:val="both"/>
      </w:pPr>
      <w:r>
        <w:t xml:space="preserve">В частности, обращается внимание на следующие важные положения: </w:t>
      </w:r>
    </w:p>
    <w:p w:rsidR="0079753B" w:rsidRDefault="0079753B" w:rsidP="0079753B">
      <w:pPr>
        <w:pStyle w:val="a3"/>
        <w:spacing w:before="0" w:beforeAutospacing="0" w:after="0" w:afterAutospacing="0"/>
        <w:ind w:firstLine="709"/>
        <w:jc w:val="both"/>
      </w:pPr>
      <w:r>
        <w:t xml:space="preserve">для привлечения к работе в ночное время работодатель обязан получить письменное согласие работника на работу в ночное время и ознакомить его с правом отказаться от работы, если работник относится к определенной категории; </w:t>
      </w:r>
    </w:p>
    <w:p w:rsidR="0079753B" w:rsidRDefault="0079753B" w:rsidP="0079753B">
      <w:pPr>
        <w:pStyle w:val="a3"/>
        <w:spacing w:before="0" w:beforeAutospacing="0" w:after="0" w:afterAutospacing="0"/>
        <w:ind w:firstLine="709"/>
        <w:jc w:val="both"/>
      </w:pPr>
      <w:r>
        <w:t xml:space="preserve">продолжительность работы (смены) в ночное время сокращается на один час без последующей отработки; </w:t>
      </w:r>
    </w:p>
    <w:p w:rsidR="0079753B" w:rsidRDefault="0079753B" w:rsidP="0079753B">
      <w:pPr>
        <w:pStyle w:val="a3"/>
        <w:spacing w:before="0" w:beforeAutospacing="0" w:after="0" w:afterAutospacing="0"/>
        <w:ind w:firstLine="709"/>
        <w:jc w:val="both"/>
      </w:pPr>
      <w:r>
        <w:t xml:space="preserve">простоем признается временная приостановка работы по причинам экономического, технологического, технического или организационного характера; </w:t>
      </w:r>
    </w:p>
    <w:p w:rsidR="0079753B" w:rsidRDefault="0079753B" w:rsidP="0079753B">
      <w:pPr>
        <w:pStyle w:val="a3"/>
        <w:spacing w:before="0" w:beforeAutospacing="0" w:after="0" w:afterAutospacing="0"/>
        <w:ind w:firstLine="709"/>
        <w:jc w:val="both"/>
      </w:pPr>
      <w:r>
        <w:t xml:space="preserve">о начале простоя, вызванного поломкой оборудования и другими причинами, которые делают невозможным продолжение выполнения работником его трудовой функции, работник обязан сообщить своему непосредственному руководителю, иному представителю работодателя. </w:t>
      </w:r>
    </w:p>
    <w:p w:rsidR="0079753B" w:rsidRDefault="0079753B" w:rsidP="0079753B">
      <w:pPr>
        <w:pStyle w:val="a3"/>
        <w:spacing w:before="0" w:beforeAutospacing="0" w:after="0" w:afterAutospacing="0"/>
        <w:ind w:firstLine="709"/>
        <w:jc w:val="both"/>
      </w:pPr>
      <w:r>
        <w:t xml:space="preserve">Кроме того, </w:t>
      </w:r>
      <w:proofErr w:type="gramStart"/>
      <w:r>
        <w:t>разъясняется</w:t>
      </w:r>
      <w:proofErr w:type="gramEnd"/>
      <w:r>
        <w:t xml:space="preserve"> в том числе порядок оплаты ночных часов в праздничные дни, оплаты простоя в связи с санкциями.</w:t>
      </w:r>
    </w:p>
    <w:p w:rsidR="00BA25B5" w:rsidRPr="00706205" w:rsidRDefault="00BA25B5" w:rsidP="0079753B">
      <w:pPr>
        <w:spacing w:after="0" w:line="240" w:lineRule="auto"/>
        <w:ind w:firstLine="709"/>
        <w:jc w:val="both"/>
      </w:pPr>
    </w:p>
    <w:sectPr w:rsidR="00BA25B5" w:rsidRPr="00706205" w:rsidSect="00BA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1B"/>
    <w:rsid w:val="001917C6"/>
    <w:rsid w:val="00196527"/>
    <w:rsid w:val="004C00E9"/>
    <w:rsid w:val="00524948"/>
    <w:rsid w:val="00706205"/>
    <w:rsid w:val="0079753B"/>
    <w:rsid w:val="007A1773"/>
    <w:rsid w:val="009067F8"/>
    <w:rsid w:val="00925B32"/>
    <w:rsid w:val="0096607A"/>
    <w:rsid w:val="009E0BE6"/>
    <w:rsid w:val="00A86A1B"/>
    <w:rsid w:val="00BA25B5"/>
    <w:rsid w:val="00C65165"/>
    <w:rsid w:val="00CE70FE"/>
    <w:rsid w:val="00D548AD"/>
    <w:rsid w:val="00EB122D"/>
    <w:rsid w:val="00ED09B8"/>
    <w:rsid w:val="00ED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86A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6A1B"/>
    <w:rPr>
      <w:b/>
      <w:bCs/>
    </w:rPr>
  </w:style>
  <w:style w:type="character" w:styleId="a5">
    <w:name w:val="Hyperlink"/>
    <w:basedOn w:val="a0"/>
    <w:uiPriority w:val="99"/>
    <w:semiHidden/>
    <w:unhideWhenUsed/>
    <w:rsid w:val="00A86A1B"/>
    <w:rPr>
      <w:color w:val="0000FF"/>
      <w:u w:val="single"/>
    </w:rPr>
  </w:style>
  <w:style w:type="paragraph" w:customStyle="1" w:styleId="revannmrcssattr">
    <w:name w:val="rev_ann_mr_css_attr"/>
    <w:basedOn w:val="a"/>
    <w:rsid w:val="00A8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86A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FollowedHyperlink"/>
    <w:basedOn w:val="a0"/>
    <w:uiPriority w:val="99"/>
    <w:semiHidden/>
    <w:unhideWhenUsed/>
    <w:rsid w:val="007975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86A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6A1B"/>
    <w:rPr>
      <w:b/>
      <w:bCs/>
    </w:rPr>
  </w:style>
  <w:style w:type="character" w:styleId="a5">
    <w:name w:val="Hyperlink"/>
    <w:basedOn w:val="a0"/>
    <w:uiPriority w:val="99"/>
    <w:semiHidden/>
    <w:unhideWhenUsed/>
    <w:rsid w:val="00A86A1B"/>
    <w:rPr>
      <w:color w:val="0000FF"/>
      <w:u w:val="single"/>
    </w:rPr>
  </w:style>
  <w:style w:type="paragraph" w:customStyle="1" w:styleId="revannmrcssattr">
    <w:name w:val="rev_ann_mr_css_attr"/>
    <w:basedOn w:val="a"/>
    <w:rsid w:val="00A8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86A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FollowedHyperlink"/>
    <w:basedOn w:val="a0"/>
    <w:uiPriority w:val="99"/>
    <w:semiHidden/>
    <w:unhideWhenUsed/>
    <w:rsid w:val="007975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abinet/stat/fd/2022-04-13/click/consultant/?dst=http%3A%2F%2Fwww.consultant.ru%2Flaw%2Freview%2Flink%2F%3Fid%3D208257227&amp;utm_campaign=fd&amp;utm_source=consultant&amp;utm_medium=email&amp;utm_content=bod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cabinet/stat/fd/2022-04-13/click/consultant/?dst=http%3A%2F%2Fwww.consultant.ru%2Flaw%2Freview%2Flink%2F%3Fid%3D208257191&amp;utm_campaign=fd&amp;utm_source=consultant&amp;utm_medium=email&amp;utm_content=body" TargetMode="External"/><Relationship Id="rId12" Type="http://schemas.openxmlformats.org/officeDocument/2006/relationships/hyperlink" Target="http://www.consultant.ru/cabinet/stat/fd/2022-04-19/click/consultant/?dst=http%3A%2F%2Fwww.consultant.ru%2Flaw%2Freview%2Flink%2F%3Fid%3D208264659&amp;utm_campaign=fd&amp;utm_source=consultant&amp;utm_medium=email&amp;utm_content=bod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cabinet/stat/fd/2022-04-13/click/consultant/?dst=http%3A%2F%2Fwww.consultant.ru%2Flaw%2Freview%2Flink%2F%3Fid%3D208257189&amp;utm_campaign=fd&amp;utm_source=consultant&amp;utm_medium=email&amp;utm_content=body" TargetMode="External"/><Relationship Id="rId11" Type="http://schemas.openxmlformats.org/officeDocument/2006/relationships/hyperlink" Target="http://www.consultant.ru/cabinet/stat/fd/2022-04-19/click/consultant/?dst=http%3A%2F%2Fwww.consultant.ru%2Fdocument%2Fcons_doc_LAW_414847%2F&amp;utm_campaign=fd&amp;utm_source=consultant&amp;utm_medium=email&amp;utm_content=body" TargetMode="External"/><Relationship Id="rId5" Type="http://schemas.openxmlformats.org/officeDocument/2006/relationships/hyperlink" Target="http://www.consultant.ru/cabinet/stat/fd/2022-04-13/click/consultant/?dst=http%3A%2F%2Fwww.consultant.ru%2Flaw%2Freview%2Flink%2F%3Fid%3D208257184&amp;utm_campaign=fd&amp;utm_source=consultant&amp;utm_medium=email&amp;utm_content=body" TargetMode="External"/><Relationship Id="rId10" Type="http://schemas.openxmlformats.org/officeDocument/2006/relationships/hyperlink" Target="http://www.consultant.ru/cabinet/stat/fd/2022-04-18/click/consultant/?dst=http%3A%2F%2Fwww.consultant.ru%2Fdocument%2Fcons_doc_LAW_414832%2F&amp;utm_campaign=fd&amp;utm_source=consultant&amp;utm_medium=email&amp;utm_content=bod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abinet/stat/fd/2022-04-15/click/consultant/?dst=http%3A%2F%2Fwww.consultant.ru%2Fdocument%2Fcons_doc_LAW_414574%2F&amp;utm_campaign=fd&amp;utm_source=consultant&amp;utm_medium=email&amp;utm_content=bod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2022-04-21T06:45:00Z</dcterms:created>
  <dcterms:modified xsi:type="dcterms:W3CDTF">2022-04-21T06:45:00Z</dcterms:modified>
</cp:coreProperties>
</file>