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CA" w:rsidRPr="00404E59" w:rsidRDefault="00404E59" w:rsidP="0040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7BCA" w:rsidRPr="00404E59" w:rsidRDefault="00990D4C" w:rsidP="0040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EF7BCA" w:rsidRPr="00404E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</w:t>
        </w:r>
        <w:r w:rsidR="005B470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</w:t>
        </w:r>
        <w:r w:rsidR="00EF7BCA" w:rsidRPr="00404E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закон</w:t>
        </w:r>
        <w:r w:rsidR="005B470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ом</w:t>
        </w:r>
        <w:r w:rsidR="00EF7BCA" w:rsidRPr="00404E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от 30.04.2022 </w:t>
        </w:r>
        <w:r w:rsidR="00404E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№</w:t>
        </w:r>
        <w:r w:rsidR="00EF7BCA" w:rsidRPr="00404E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116-ФЗ</w:t>
        </w:r>
        <w:r w:rsidR="00EF7BCA" w:rsidRPr="00404E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  <w:t>"О внесении изменений в отдельные законодательные акты Российской Федерации"</w:t>
        </w:r>
      </w:hyperlink>
      <w:r w:rsidR="005B470C">
        <w:t xml:space="preserve"> </w:t>
      </w:r>
      <w:r w:rsidR="005B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</w:t>
      </w:r>
      <w:r w:rsidR="00EF7BCA" w:rsidRPr="004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5B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F7BCA" w:rsidRPr="00404E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мужчин, одиноко воспитывающих детей, на дополнительные меры господдержки</w:t>
      </w:r>
      <w:r w:rsidR="005B4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7BCA" w:rsidRPr="004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BCA" w:rsidRPr="00404E59" w:rsidRDefault="00EF7BCA" w:rsidP="0040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право на дополнительные меры государственной поддержки распростр</w:t>
      </w:r>
      <w:r w:rsidRPr="00404E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нено на мужчин: </w:t>
      </w:r>
    </w:p>
    <w:p w:rsidR="00EF7BCA" w:rsidRPr="00404E59" w:rsidRDefault="00EF7BCA" w:rsidP="0040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отцами (усыновителями) второго, третьего ребенка или последующих детей, рожденных после 1 января 2007 года; </w:t>
      </w:r>
    </w:p>
    <w:p w:rsidR="00EF7BCA" w:rsidRPr="00404E59" w:rsidRDefault="00EF7BCA" w:rsidP="0040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4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отцами (усыновителями) первого ребенка, рожденного после 1 января 2020 года. </w:t>
      </w:r>
    </w:p>
    <w:p w:rsidR="00EF7BCA" w:rsidRPr="00404E59" w:rsidRDefault="00EF7BCA" w:rsidP="0040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право возникает в случае смерти женщины, не являющейся гражданкой Российской Федерации, родившей указанных детей, либо объявления ее умершей. </w:t>
      </w:r>
    </w:p>
    <w:p w:rsidR="00EF7BCA" w:rsidRPr="00404E59" w:rsidRDefault="00EF7BCA" w:rsidP="0040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законом предусматривается переход права на дополнительные меры господдержки к детям в равных долях, в частности в случае смерти мужчины, лишения его родительских прав, совершения в отношении своего ребенка (детей) умышленного преступления. </w:t>
      </w:r>
    </w:p>
    <w:p w:rsidR="00EF7BCA" w:rsidRDefault="00EF7BCA" w:rsidP="0040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вступ</w:t>
      </w:r>
      <w:r w:rsidR="005B4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4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1 мая 2022 года.</w:t>
      </w:r>
    </w:p>
    <w:p w:rsidR="00404E59" w:rsidRPr="00404E59" w:rsidRDefault="00404E59" w:rsidP="0040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F4" w:rsidRPr="00404E59" w:rsidRDefault="005B470C" w:rsidP="005B470C">
      <w:pPr>
        <w:pStyle w:val="a3"/>
        <w:spacing w:before="0" w:beforeAutospacing="0" w:after="0" w:afterAutospacing="0"/>
        <w:ind w:firstLine="709"/>
        <w:jc w:val="both"/>
      </w:pPr>
      <w:r w:rsidRPr="005B470C">
        <w:rPr>
          <w:b/>
        </w:rPr>
        <w:t>В соответствии с</w:t>
      </w:r>
      <w:r>
        <w:t xml:space="preserve"> </w:t>
      </w:r>
      <w:hyperlink r:id="rId5" w:tgtFrame="_blank" w:history="1">
        <w:r w:rsidR="008272F4" w:rsidRPr="00404E59">
          <w:rPr>
            <w:rStyle w:val="a5"/>
            <w:b/>
            <w:bCs/>
            <w:color w:val="auto"/>
            <w:u w:val="none"/>
          </w:rPr>
          <w:t>Федеральны</w:t>
        </w:r>
        <w:r>
          <w:rPr>
            <w:rStyle w:val="a5"/>
            <w:b/>
            <w:bCs/>
            <w:color w:val="auto"/>
            <w:u w:val="none"/>
          </w:rPr>
          <w:t>м</w:t>
        </w:r>
        <w:r w:rsidR="008272F4" w:rsidRPr="00404E59">
          <w:rPr>
            <w:rStyle w:val="a5"/>
            <w:b/>
            <w:bCs/>
            <w:color w:val="auto"/>
            <w:u w:val="none"/>
          </w:rPr>
          <w:t xml:space="preserve"> закон</w:t>
        </w:r>
        <w:r>
          <w:rPr>
            <w:rStyle w:val="a5"/>
            <w:b/>
            <w:bCs/>
            <w:color w:val="auto"/>
            <w:u w:val="none"/>
          </w:rPr>
          <w:t>ом</w:t>
        </w:r>
        <w:r w:rsidR="008272F4" w:rsidRPr="00404E59">
          <w:rPr>
            <w:rStyle w:val="a5"/>
            <w:b/>
            <w:bCs/>
            <w:color w:val="auto"/>
            <w:u w:val="none"/>
          </w:rPr>
          <w:t xml:space="preserve"> от 01.05.2022 </w:t>
        </w:r>
        <w:r>
          <w:rPr>
            <w:rStyle w:val="a5"/>
            <w:b/>
            <w:bCs/>
            <w:color w:val="auto"/>
            <w:u w:val="none"/>
          </w:rPr>
          <w:t>№</w:t>
        </w:r>
        <w:r w:rsidR="008272F4" w:rsidRPr="00404E59">
          <w:rPr>
            <w:rStyle w:val="a5"/>
            <w:b/>
            <w:bCs/>
            <w:color w:val="auto"/>
            <w:u w:val="none"/>
          </w:rPr>
          <w:t xml:space="preserve"> 136-ФЗ</w:t>
        </w:r>
        <w:r w:rsidR="008272F4" w:rsidRPr="00404E59">
          <w:rPr>
            <w:b/>
            <w:bCs/>
          </w:rPr>
          <w:br/>
        </w:r>
        <w:r w:rsidR="008272F4" w:rsidRPr="00404E59">
          <w:rPr>
            <w:rStyle w:val="a5"/>
            <w:b/>
            <w:bCs/>
            <w:color w:val="auto"/>
            <w:u w:val="none"/>
          </w:rPr>
          <w:t>"О внесении изменений в Федеральный закон "О страховых пенсиях" и статью 1 Федерального закона "О внесении изменений в отдельные законодательные акты Российской Федерации"</w:t>
        </w:r>
      </w:hyperlink>
      <w:r>
        <w:t xml:space="preserve"> д</w:t>
      </w:r>
      <w:r w:rsidR="008272F4" w:rsidRPr="00404E59">
        <w:t>ля выпускников школ установлены дополнительные гарантии пенсионного обеспечения по случаю потери кормильца</w:t>
      </w:r>
      <w:r>
        <w:t>.</w:t>
      </w:r>
      <w:r w:rsidR="008272F4" w:rsidRPr="00404E59">
        <w:t xml:space="preserve"> </w:t>
      </w:r>
    </w:p>
    <w:p w:rsidR="008272F4" w:rsidRPr="00404E59" w:rsidRDefault="008272F4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Законом сохранено право на получение пенсии по потере кормильца для нетруд</w:t>
      </w:r>
      <w:r w:rsidRPr="00404E59">
        <w:t>о</w:t>
      </w:r>
      <w:r w:rsidRPr="00404E59">
        <w:t xml:space="preserve">способных членов семьи умершего кормильца (дети, братья, сестры и внуки), достигших возраста 18 лет, окончивших школу, на период до 1 сентября года, в котором завершено обучение. </w:t>
      </w:r>
    </w:p>
    <w:p w:rsidR="008272F4" w:rsidRPr="00404E59" w:rsidRDefault="008272F4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 xml:space="preserve">При отсутствии документов (сведений), подтверждающих дальнейшее очное </w:t>
      </w:r>
      <w:proofErr w:type="gramStart"/>
      <w:r w:rsidRPr="00404E59">
        <w:t>об</w:t>
      </w:r>
      <w:r w:rsidRPr="00404E59">
        <w:t>у</w:t>
      </w:r>
      <w:r w:rsidRPr="00404E59">
        <w:t>чение такого лица по программам</w:t>
      </w:r>
      <w:proofErr w:type="gramEnd"/>
      <w:r w:rsidRPr="00404E59">
        <w:t xml:space="preserve"> профобразования, выплата пенсии будет приостановл</w:t>
      </w:r>
      <w:r w:rsidRPr="00404E59">
        <w:t>е</w:t>
      </w:r>
      <w:r w:rsidRPr="00404E59">
        <w:t xml:space="preserve">на на шесть месяцев начиная с 1 сентября года, в котором завершено школьное обучение. </w:t>
      </w:r>
    </w:p>
    <w:p w:rsidR="008272F4" w:rsidRDefault="008272F4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Федеральный закон вступает в силу с 1 июня 2022 года.</w:t>
      </w:r>
    </w:p>
    <w:p w:rsidR="00404E59" w:rsidRP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</w:p>
    <w:p w:rsidR="008272F4" w:rsidRPr="00404E59" w:rsidRDefault="00990D4C" w:rsidP="005B470C">
      <w:pPr>
        <w:pStyle w:val="a3"/>
        <w:spacing w:before="0" w:beforeAutospacing="0" w:after="0" w:afterAutospacing="0"/>
        <w:ind w:firstLine="709"/>
        <w:jc w:val="both"/>
      </w:pPr>
      <w:hyperlink r:id="rId6" w:tgtFrame="_blank" w:history="1">
        <w:r w:rsidR="008272F4" w:rsidRPr="00404E59">
          <w:rPr>
            <w:rStyle w:val="a5"/>
            <w:b/>
            <w:bCs/>
            <w:color w:val="auto"/>
            <w:u w:val="none"/>
          </w:rPr>
          <w:t>Постановление</w:t>
        </w:r>
        <w:r w:rsidR="005B470C">
          <w:rPr>
            <w:rStyle w:val="a5"/>
            <w:b/>
            <w:bCs/>
            <w:color w:val="auto"/>
            <w:u w:val="none"/>
          </w:rPr>
          <w:t>м</w:t>
        </w:r>
        <w:r w:rsidR="008272F4" w:rsidRPr="00404E59">
          <w:rPr>
            <w:rStyle w:val="a5"/>
            <w:b/>
            <w:bCs/>
            <w:color w:val="auto"/>
            <w:u w:val="none"/>
          </w:rPr>
          <w:t xml:space="preserve"> Правительства РФ от 26.04.2022 </w:t>
        </w:r>
        <w:r w:rsidR="005B470C">
          <w:rPr>
            <w:rStyle w:val="a5"/>
            <w:b/>
            <w:bCs/>
            <w:color w:val="auto"/>
            <w:u w:val="none"/>
          </w:rPr>
          <w:t>№</w:t>
        </w:r>
        <w:r w:rsidR="008272F4" w:rsidRPr="00404E59">
          <w:rPr>
            <w:rStyle w:val="a5"/>
            <w:b/>
            <w:bCs/>
            <w:color w:val="auto"/>
            <w:u w:val="none"/>
          </w:rPr>
          <w:t xml:space="preserve"> 757</w:t>
        </w:r>
        <w:r w:rsidR="008272F4" w:rsidRPr="00404E59">
          <w:rPr>
            <w:b/>
            <w:bCs/>
          </w:rPr>
          <w:br/>
        </w:r>
        <w:r w:rsidR="008272F4" w:rsidRPr="00404E59">
          <w:rPr>
            <w:rStyle w:val="a5"/>
            <w:b/>
            <w:bCs/>
            <w:color w:val="auto"/>
            <w:u w:val="none"/>
          </w:rPr>
          <w:t>"Об особенностях выплаты пенсий,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заболеваний, установленных на основании законодательства Российской Федерации и международных соглашений Российской Федерации, л</w:t>
        </w:r>
        <w:r w:rsidR="008272F4" w:rsidRPr="00404E59">
          <w:rPr>
            <w:rStyle w:val="a5"/>
            <w:b/>
            <w:bCs/>
            <w:color w:val="auto"/>
            <w:u w:val="none"/>
          </w:rPr>
          <w:t>и</w:t>
        </w:r>
        <w:r w:rsidR="008272F4" w:rsidRPr="00404E59">
          <w:rPr>
            <w:rStyle w:val="a5"/>
            <w:b/>
            <w:bCs/>
            <w:color w:val="auto"/>
            <w:u w:val="none"/>
          </w:rPr>
          <w:t>цам, проживающим за пределами территории Российской Федерации"</w:t>
        </w:r>
      </w:hyperlink>
      <w:r w:rsidR="005B470C">
        <w:t xml:space="preserve"> у</w:t>
      </w:r>
      <w:r w:rsidR="008272F4" w:rsidRPr="00404E59">
        <w:t>становлен временный порядок осуществления социальных выплат их получателям, проживающим за пределами РФ</w:t>
      </w:r>
      <w:r w:rsidR="005B470C">
        <w:t>.</w:t>
      </w:r>
      <w:r w:rsidR="008272F4" w:rsidRPr="00404E59">
        <w:t xml:space="preserve"> </w:t>
      </w:r>
    </w:p>
    <w:p w:rsidR="008272F4" w:rsidRPr="00404E59" w:rsidRDefault="008272F4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Пенсии, иные выплаты и обеспечение по обязательному страхованию от несчас</w:t>
      </w:r>
      <w:r w:rsidRPr="00404E59">
        <w:t>т</w:t>
      </w:r>
      <w:r w:rsidRPr="00404E59">
        <w:t>ных случаев на производстве и профзаболеваний, могут выплачиваться лицам, прож</w:t>
      </w:r>
      <w:r w:rsidRPr="00404E59">
        <w:t>и</w:t>
      </w:r>
      <w:r w:rsidRPr="00404E59">
        <w:t>вающим за пределами РФ в российских рублях путем зачисления на банковские счета, о</w:t>
      </w:r>
      <w:r w:rsidRPr="00404E59">
        <w:t>т</w:t>
      </w:r>
      <w:r w:rsidRPr="00404E59">
        <w:t xml:space="preserve">крытые в кредитных организациях на территории РФ, на основании соответствующего заявления. </w:t>
      </w:r>
    </w:p>
    <w:p w:rsidR="008272F4" w:rsidRDefault="008272F4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До поступления заявления выплаты приостанавливаются. Осуществление выплат (с доплатой за все прошлое время) будет возобновлено в случае снятия ограничительных мер, препятствующих их осуществлению.</w:t>
      </w:r>
    </w:p>
    <w:p w:rsidR="005B470C" w:rsidRPr="00404E59" w:rsidRDefault="005B470C" w:rsidP="00404E59">
      <w:pPr>
        <w:pStyle w:val="a3"/>
        <w:spacing w:before="0" w:beforeAutospacing="0" w:after="0" w:afterAutospacing="0"/>
        <w:ind w:firstLine="709"/>
        <w:jc w:val="both"/>
      </w:pPr>
    </w:p>
    <w:p w:rsidR="008272F4" w:rsidRPr="00404E59" w:rsidRDefault="005B470C" w:rsidP="005B470C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lastRenderedPageBreak/>
        <w:t>Согласно п</w:t>
      </w:r>
      <w:hyperlink r:id="rId7" w:tgtFrame="_blank" w:history="1">
        <w:r w:rsidR="008272F4" w:rsidRPr="00404E59">
          <w:rPr>
            <w:rStyle w:val="a5"/>
            <w:b/>
            <w:bCs/>
            <w:color w:val="auto"/>
            <w:u w:val="none"/>
          </w:rPr>
          <w:t>остановлени</w:t>
        </w:r>
        <w:r>
          <w:rPr>
            <w:rStyle w:val="a5"/>
            <w:b/>
            <w:bCs/>
            <w:color w:val="auto"/>
            <w:u w:val="none"/>
          </w:rPr>
          <w:t>ю</w:t>
        </w:r>
        <w:r w:rsidR="008272F4" w:rsidRPr="00404E59">
          <w:rPr>
            <w:rStyle w:val="a5"/>
            <w:b/>
            <w:bCs/>
            <w:color w:val="auto"/>
            <w:u w:val="none"/>
          </w:rPr>
          <w:t xml:space="preserve"> Правительства РФ от 28.04.2022 N 769</w:t>
        </w:r>
        <w:r w:rsidR="008272F4" w:rsidRPr="00404E59">
          <w:rPr>
            <w:b/>
            <w:bCs/>
          </w:rPr>
          <w:br/>
        </w:r>
        <w:r w:rsidR="008272F4" w:rsidRPr="00404E59">
          <w:rPr>
            <w:rStyle w:val="a5"/>
            <w:b/>
            <w:bCs/>
            <w:color w:val="auto"/>
            <w:u w:val="none"/>
          </w:rPr>
          <w:t>"О внесении изменений в постановление Правительства Российской Федерации от 31 марта 2020 г. N 384 и об особенностях осуществления некоторых мер социальной поддержки"</w:t>
        </w:r>
      </w:hyperlink>
      <w:r>
        <w:t xml:space="preserve"> в</w:t>
      </w:r>
      <w:r w:rsidR="008272F4" w:rsidRPr="00404E59">
        <w:t xml:space="preserve"> 2022 году при определении среднедушевого дохода для получения выплат на детей не будут учитываться доходы члена семьи, уволенного после 1 марта 2022 года и признанного безработным</w:t>
      </w:r>
      <w:r>
        <w:t>.</w:t>
      </w:r>
      <w:r w:rsidR="008272F4" w:rsidRPr="00404E59">
        <w:t xml:space="preserve"> </w:t>
      </w:r>
    </w:p>
    <w:p w:rsidR="008272F4" w:rsidRPr="00404E59" w:rsidRDefault="008272F4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Данное правило будет применяться при назначении ежемесячной выплаты в связи с рождением (усыновлением) первого ребенка и (или) ежемесячной выплаты в связи с рождением (усыновлением) второго ребенка, установленных Федеральным законом "О еж</w:t>
      </w:r>
      <w:r w:rsidRPr="00404E59">
        <w:t>е</w:t>
      </w:r>
      <w:r w:rsidRPr="00404E59">
        <w:t xml:space="preserve">месячных выплатах семьям, имеющим детей". </w:t>
      </w:r>
    </w:p>
    <w:p w:rsidR="008272F4" w:rsidRDefault="008272F4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 xml:space="preserve">Кроме того, установлено, что выплата ежемесячного пособия на ребенка в возрасте от 8 до 17 лет, предусмотренного Федеральным законом "О государственных пособиях гражданам, имеющим детей", прекращается с месяца, следующего за месяцем назначения ежемесячной денежной выплаты на ребенка в возрасте от 8 до 17 лет, предоставляемой в соответствии с Указом от 31 марта 2022 г. </w:t>
      </w:r>
      <w:r w:rsidR="005B470C">
        <w:t>№</w:t>
      </w:r>
      <w:r w:rsidRPr="00404E59">
        <w:t xml:space="preserve"> 175.</w:t>
      </w:r>
    </w:p>
    <w:p w:rsidR="005B470C" w:rsidRPr="005B470C" w:rsidRDefault="005B470C" w:rsidP="00404E59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04E59" w:rsidRPr="00404E59" w:rsidRDefault="00404E59" w:rsidP="005B470C">
      <w:pPr>
        <w:pStyle w:val="a3"/>
        <w:spacing w:before="0" w:beforeAutospacing="0" w:after="0" w:afterAutospacing="0"/>
        <w:ind w:firstLine="709"/>
        <w:jc w:val="both"/>
      </w:pPr>
      <w:r w:rsidRPr="005B470C">
        <w:rPr>
          <w:b/>
        </w:rPr>
        <w:t>Опубликован</w:t>
      </w:r>
      <w:r w:rsidRPr="00404E59">
        <w:t xml:space="preserve"> </w:t>
      </w:r>
      <w:hyperlink r:id="rId8" w:tgtFrame="_blank" w:history="1">
        <w:r w:rsidR="005B470C" w:rsidRPr="00404E59">
          <w:rPr>
            <w:rStyle w:val="a5"/>
            <w:b/>
            <w:bCs/>
            <w:color w:val="auto"/>
            <w:u w:val="none"/>
          </w:rPr>
          <w:t xml:space="preserve">Федеральный закон от 01.05.2022 </w:t>
        </w:r>
        <w:r w:rsidR="005B470C">
          <w:rPr>
            <w:rStyle w:val="a5"/>
            <w:b/>
            <w:bCs/>
            <w:color w:val="auto"/>
            <w:u w:val="none"/>
          </w:rPr>
          <w:t>№</w:t>
        </w:r>
        <w:r w:rsidR="005B470C" w:rsidRPr="00404E59">
          <w:rPr>
            <w:rStyle w:val="a5"/>
            <w:b/>
            <w:bCs/>
            <w:color w:val="auto"/>
            <w:u w:val="none"/>
          </w:rPr>
          <w:t xml:space="preserve"> 131-ФЗ</w:t>
        </w:r>
        <w:r w:rsidR="005B470C" w:rsidRPr="00404E59">
          <w:rPr>
            <w:b/>
            <w:bCs/>
          </w:rPr>
          <w:br/>
        </w:r>
        <w:r w:rsidR="005B470C" w:rsidRPr="00404E59">
          <w:rPr>
            <w:rStyle w:val="a5"/>
            <w:b/>
            <w:bCs/>
            <w:color w:val="auto"/>
            <w:u w:val="none"/>
          </w:rPr>
          <w:t>"О внесении изменений в Федеральный закон "Об обязательном экземпляре док</w:t>
        </w:r>
        <w:r w:rsidR="005B470C" w:rsidRPr="00404E59">
          <w:rPr>
            <w:rStyle w:val="a5"/>
            <w:b/>
            <w:bCs/>
            <w:color w:val="auto"/>
            <w:u w:val="none"/>
          </w:rPr>
          <w:t>у</w:t>
        </w:r>
        <w:r w:rsidR="005B470C" w:rsidRPr="00404E59">
          <w:rPr>
            <w:rStyle w:val="a5"/>
            <w:b/>
            <w:bCs/>
            <w:color w:val="auto"/>
            <w:u w:val="none"/>
          </w:rPr>
          <w:t>ментов"</w:t>
        </w:r>
      </w:hyperlink>
      <w:r w:rsidRPr="00404E59">
        <w:t xml:space="preserve"> о передаче функций Информационного телеграфного агентства России (ИТАР-ТАСС) Российской государственной библиотеке </w:t>
      </w:r>
    </w:p>
    <w:p w:rsidR="00404E59" w:rsidRP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 xml:space="preserve">Внесены поправки в части, в том числе: </w:t>
      </w:r>
    </w:p>
    <w:p w:rsidR="00404E59" w:rsidRP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 xml:space="preserve">доставки обязательного экземпляра печатного издания и обязательного экземпляра печатного издания в электронной форме; </w:t>
      </w:r>
    </w:p>
    <w:p w:rsidR="00404E59" w:rsidRP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 xml:space="preserve">доставки обязательного экземпляра аудиовизуальной продукции; </w:t>
      </w:r>
    </w:p>
    <w:p w:rsidR="00404E59" w:rsidRP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 xml:space="preserve">постоянного хранения обязательного федерального экземпляра; </w:t>
      </w:r>
    </w:p>
    <w:p w:rsidR="00404E59" w:rsidRP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 xml:space="preserve">информирования об обязательном федеральном экземпляре документов. </w:t>
      </w:r>
    </w:p>
    <w:p w:rsid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Федеральный закон вступает в силу по истечении ста двадцати дней после дня его официального опубликования.</w:t>
      </w:r>
    </w:p>
    <w:p w:rsidR="005B470C" w:rsidRPr="00DB0D67" w:rsidRDefault="005B470C" w:rsidP="00DB0D67">
      <w:pPr>
        <w:pStyle w:val="a3"/>
        <w:spacing w:before="0" w:beforeAutospacing="0" w:after="0" w:afterAutospacing="0"/>
        <w:jc w:val="both"/>
      </w:pPr>
    </w:p>
    <w:p w:rsidR="00404E59" w:rsidRPr="00404E59" w:rsidRDefault="005B470C" w:rsidP="005B470C">
      <w:pPr>
        <w:pStyle w:val="a3"/>
        <w:spacing w:before="0" w:beforeAutospacing="0" w:after="0" w:afterAutospacing="0"/>
        <w:ind w:firstLine="709"/>
        <w:jc w:val="both"/>
      </w:pPr>
      <w:r w:rsidRPr="005B470C">
        <w:rPr>
          <w:b/>
        </w:rPr>
        <w:t>Согласно</w:t>
      </w:r>
      <w:r>
        <w:t xml:space="preserve"> </w:t>
      </w:r>
      <w:hyperlink r:id="rId9" w:tgtFrame="_blank" w:history="1">
        <w:r>
          <w:rPr>
            <w:rStyle w:val="a5"/>
            <w:b/>
            <w:bCs/>
            <w:color w:val="auto"/>
            <w:u w:val="none"/>
          </w:rPr>
          <w:t>п</w:t>
        </w:r>
        <w:r w:rsidR="00404E59" w:rsidRPr="00404E59">
          <w:rPr>
            <w:rStyle w:val="a5"/>
            <w:b/>
            <w:bCs/>
            <w:color w:val="auto"/>
            <w:u w:val="none"/>
          </w:rPr>
          <w:t>остановлени</w:t>
        </w:r>
        <w:r>
          <w:rPr>
            <w:rStyle w:val="a5"/>
            <w:b/>
            <w:bCs/>
            <w:color w:val="auto"/>
            <w:u w:val="none"/>
          </w:rPr>
          <w:t>ю</w:t>
        </w:r>
        <w:r w:rsidR="00404E59" w:rsidRPr="00404E59">
          <w:rPr>
            <w:rStyle w:val="a5"/>
            <w:b/>
            <w:bCs/>
            <w:color w:val="auto"/>
            <w:u w:val="none"/>
          </w:rPr>
          <w:t xml:space="preserve"> Правительства РФ от 28.04.2022 </w:t>
        </w:r>
        <w:r w:rsidR="00ED2B60">
          <w:rPr>
            <w:rStyle w:val="a5"/>
            <w:b/>
            <w:bCs/>
            <w:color w:val="auto"/>
            <w:u w:val="none"/>
          </w:rPr>
          <w:t>№</w:t>
        </w:r>
        <w:r w:rsidR="00404E59" w:rsidRPr="00404E59">
          <w:rPr>
            <w:rStyle w:val="a5"/>
            <w:b/>
            <w:bCs/>
            <w:color w:val="auto"/>
            <w:u w:val="none"/>
          </w:rPr>
          <w:t xml:space="preserve"> 771</w:t>
        </w:r>
        <w:r w:rsidR="00404E59" w:rsidRPr="00404E59">
          <w:rPr>
            <w:b/>
            <w:bCs/>
          </w:rPr>
          <w:br/>
        </w:r>
        <w:r w:rsidR="00404E59" w:rsidRPr="00404E59">
          <w:rPr>
            <w:rStyle w:val="a5"/>
            <w:b/>
            <w:bCs/>
            <w:color w:val="auto"/>
            <w:u w:val="none"/>
          </w:rPr>
          <w:t xml:space="preserve">"Об утверждении Правил ведения единого федерального реестра экскурсоводов (гидов) и гидов-переводчиков и </w:t>
        </w:r>
        <w:proofErr w:type="gramStart"/>
        <w:r w:rsidR="00404E59" w:rsidRPr="00404E59">
          <w:rPr>
            <w:rStyle w:val="a5"/>
            <w:b/>
            <w:bCs/>
            <w:color w:val="auto"/>
            <w:u w:val="none"/>
          </w:rPr>
          <w:t>перечня</w:t>
        </w:r>
        <w:proofErr w:type="gramEnd"/>
        <w:r w:rsidR="00404E59" w:rsidRPr="00404E59">
          <w:rPr>
            <w:rStyle w:val="a5"/>
            <w:b/>
            <w:bCs/>
            <w:color w:val="auto"/>
            <w:u w:val="none"/>
          </w:rPr>
          <w:t xml:space="preserve"> содержащихся в этом реестре сведений, разм</w:t>
        </w:r>
        <w:r w:rsidR="00404E59" w:rsidRPr="00404E59">
          <w:rPr>
            <w:rStyle w:val="a5"/>
            <w:b/>
            <w:bCs/>
            <w:color w:val="auto"/>
            <w:u w:val="none"/>
          </w:rPr>
          <w:t>е</w:t>
        </w:r>
        <w:r w:rsidR="00404E59" w:rsidRPr="00404E59">
          <w:rPr>
            <w:rStyle w:val="a5"/>
            <w:b/>
            <w:bCs/>
            <w:color w:val="auto"/>
            <w:u w:val="none"/>
          </w:rPr>
          <w:t>щаемых на официальном сайте Федерального агентства по туризму в информацио</w:t>
        </w:r>
        <w:r w:rsidR="00404E59" w:rsidRPr="00404E59">
          <w:rPr>
            <w:rStyle w:val="a5"/>
            <w:b/>
            <w:bCs/>
            <w:color w:val="auto"/>
            <w:u w:val="none"/>
          </w:rPr>
          <w:t>н</w:t>
        </w:r>
        <w:r w:rsidR="00404E59" w:rsidRPr="00404E59">
          <w:rPr>
            <w:rStyle w:val="a5"/>
            <w:b/>
            <w:bCs/>
            <w:color w:val="auto"/>
            <w:u w:val="none"/>
          </w:rPr>
          <w:t>но-телекоммуникационной сети "Интернет"</w:t>
        </w:r>
      </w:hyperlink>
      <w:r>
        <w:t xml:space="preserve"> с</w:t>
      </w:r>
      <w:r w:rsidR="00404E59" w:rsidRPr="00404E59">
        <w:t xml:space="preserve"> 1 сентября 2022 г. устанавливается пор</w:t>
      </w:r>
      <w:r w:rsidR="00404E59" w:rsidRPr="00404E59">
        <w:t>я</w:t>
      </w:r>
      <w:r w:rsidR="00404E59" w:rsidRPr="00404E59">
        <w:t>док ведения Ростуризмом единого федерального реестра экскурсоводов (гидов) и гидов-переводчиков</w:t>
      </w:r>
      <w:r>
        <w:t>.</w:t>
      </w:r>
      <w:r w:rsidR="00404E59" w:rsidRPr="00404E59">
        <w:t xml:space="preserve"> </w:t>
      </w:r>
    </w:p>
    <w:p w:rsidR="00404E59" w:rsidRP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Реестр содержит, в числе прочего, сведения об экскурсоводе или гиде-переводчике, сведения о его аттестации, сведения об иностранном языке, на котором гид-переводчик оказывает услуги по сопровождению и информированию туристов, наименование субъе</w:t>
      </w:r>
      <w:r w:rsidRPr="00404E59">
        <w:t>к</w:t>
      </w:r>
      <w:r w:rsidRPr="00404E59">
        <w:t xml:space="preserve">та РФ, на территории которого экскурсовод или гид-переводчик вправе оказывать услуги. </w:t>
      </w:r>
    </w:p>
    <w:p w:rsidR="00404E59" w:rsidRP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Любое заинтересованное лицо вправе получить выписку из реестра, содержащую сведения об экскурсоводе (гиде) или гиде-переводчике, размещенные на официальном сайте Ростуризма в сети "Интернет". Выписка из реестра выдается в виде электронного документа, подписанного усиленной квалифицированной электронной подписью Аген</w:t>
      </w:r>
      <w:r w:rsidRPr="00404E59">
        <w:t>т</w:t>
      </w:r>
      <w:r w:rsidRPr="00404E59">
        <w:t xml:space="preserve">ства. Сведения, содержащиеся в реестре, предоставляются бесплатно. </w:t>
      </w:r>
    </w:p>
    <w:p w:rsidR="00404E59" w:rsidRP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Приводится перечень сведений, содержащихся в едином федеральном реестре эк</w:t>
      </w:r>
      <w:r w:rsidRPr="00404E59">
        <w:t>с</w:t>
      </w:r>
      <w:r w:rsidRPr="00404E59">
        <w:t xml:space="preserve">курсоводов (гидов) и гидов-переводчиков. </w:t>
      </w:r>
    </w:p>
    <w:p w:rsid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Настоящее Постановление действует по 31 августа 2028 г.</w:t>
      </w:r>
    </w:p>
    <w:p w:rsidR="00DB0D67" w:rsidRDefault="00DB0D67" w:rsidP="00404E59">
      <w:pPr>
        <w:pStyle w:val="a3"/>
        <w:spacing w:before="0" w:beforeAutospacing="0" w:after="0" w:afterAutospacing="0"/>
        <w:ind w:firstLine="709"/>
        <w:jc w:val="both"/>
      </w:pPr>
    </w:p>
    <w:p w:rsidR="0004319B" w:rsidRPr="00404E59" w:rsidRDefault="0004319B" w:rsidP="00404E59">
      <w:pPr>
        <w:pStyle w:val="a3"/>
        <w:spacing w:before="0" w:beforeAutospacing="0" w:after="0" w:afterAutospacing="0"/>
        <w:ind w:firstLine="709"/>
        <w:jc w:val="both"/>
      </w:pPr>
    </w:p>
    <w:p w:rsidR="00404E59" w:rsidRPr="00404E59" w:rsidRDefault="00990D4C" w:rsidP="00404E59">
      <w:pPr>
        <w:pStyle w:val="a3"/>
        <w:spacing w:before="0" w:beforeAutospacing="0" w:after="0" w:afterAutospacing="0"/>
        <w:ind w:firstLine="709"/>
        <w:jc w:val="both"/>
      </w:pPr>
      <w:hyperlink r:id="rId10" w:tgtFrame="_blank" w:history="1">
        <w:r w:rsidR="00404E59" w:rsidRPr="00404E59">
          <w:rPr>
            <w:rStyle w:val="a5"/>
            <w:b/>
            <w:bCs/>
            <w:color w:val="auto"/>
            <w:u w:val="none"/>
          </w:rPr>
          <w:t xml:space="preserve">Постановление Правительства РФ от 29.04.2022 </w:t>
        </w:r>
        <w:r w:rsidR="00ED2B60">
          <w:rPr>
            <w:rStyle w:val="a5"/>
            <w:b/>
            <w:bCs/>
            <w:color w:val="auto"/>
            <w:u w:val="none"/>
          </w:rPr>
          <w:t>№</w:t>
        </w:r>
        <w:r w:rsidR="00404E59" w:rsidRPr="00404E59">
          <w:rPr>
            <w:rStyle w:val="a5"/>
            <w:b/>
            <w:bCs/>
            <w:color w:val="auto"/>
            <w:u w:val="none"/>
          </w:rPr>
          <w:t xml:space="preserve"> 780</w:t>
        </w:r>
        <w:r w:rsidR="00404E59" w:rsidRPr="00404E59">
          <w:rPr>
            <w:b/>
            <w:bCs/>
          </w:rPr>
          <w:br/>
        </w:r>
        <w:r w:rsidR="00404E59" w:rsidRPr="00404E59">
          <w:rPr>
            <w:rStyle w:val="a5"/>
            <w:b/>
            <w:bCs/>
            <w:color w:val="auto"/>
            <w:u w:val="none"/>
          </w:rPr>
          <w:t>"Об утверждении Правил ведения единого федерального реестра инструкторов-проводников и перечня сведений, содержащихся в едином федеральном реестре инструкторов-проводников, размещаемых на официальном сайте Федерального аген</w:t>
        </w:r>
        <w:r w:rsidR="00404E59" w:rsidRPr="00404E59">
          <w:rPr>
            <w:rStyle w:val="a5"/>
            <w:b/>
            <w:bCs/>
            <w:color w:val="auto"/>
            <w:u w:val="none"/>
          </w:rPr>
          <w:t>т</w:t>
        </w:r>
        <w:r w:rsidR="00404E59" w:rsidRPr="00404E59">
          <w:rPr>
            <w:rStyle w:val="a5"/>
            <w:b/>
            <w:bCs/>
            <w:color w:val="auto"/>
            <w:u w:val="none"/>
          </w:rPr>
          <w:t>ства по туризму в информационно-телекоммуникационной сети "Интернет"</w:t>
        </w:r>
      </w:hyperlink>
    </w:p>
    <w:p w:rsidR="00404E59" w:rsidRPr="00404E59" w:rsidRDefault="00404E59" w:rsidP="00404E59">
      <w:pPr>
        <w:pStyle w:val="revannmrcssattr"/>
        <w:spacing w:before="0" w:beforeAutospacing="0" w:after="0" w:afterAutospacing="0"/>
        <w:ind w:firstLine="709"/>
        <w:jc w:val="both"/>
      </w:pPr>
      <w:r w:rsidRPr="00404E59">
        <w:t>С 1 сентября 2022 г. устанавливается порядок ведения Ростуризмом единого фед</w:t>
      </w:r>
      <w:r w:rsidRPr="00404E59">
        <w:t>е</w:t>
      </w:r>
      <w:r w:rsidRPr="00404E59">
        <w:t xml:space="preserve">рального реестра инструкторов-проводников </w:t>
      </w:r>
    </w:p>
    <w:p w:rsidR="00404E59" w:rsidRP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Формирование и ведение реестра осуществляется в автоматизированной информ</w:t>
      </w:r>
      <w:r w:rsidRPr="00404E59">
        <w:t>а</w:t>
      </w:r>
      <w:r w:rsidRPr="00404E59">
        <w:t>ционной системе "Туризм" с использованием технологий, позволяющих обеспечить сбор и внесение в реестр сведений об инструкторах-проводниках, их хранение, систематиз</w:t>
      </w:r>
      <w:r w:rsidRPr="00404E59">
        <w:t>а</w:t>
      </w:r>
      <w:r w:rsidRPr="00404E59">
        <w:t xml:space="preserve">цию, актуализацию и защиту. </w:t>
      </w:r>
    </w:p>
    <w:p w:rsidR="00404E59" w:rsidRP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Любое заинтересованное лицо вправе получить выписку из реестра в виде электронного документа, подписанного усиленной квалифицированной электронной подп</w:t>
      </w:r>
      <w:r w:rsidRPr="00404E59">
        <w:t>и</w:t>
      </w:r>
      <w:r w:rsidRPr="00404E59">
        <w:t xml:space="preserve">сью Ростуризма. Сведения, содержащиеся в реестре, предоставляются бесплатно. </w:t>
      </w:r>
    </w:p>
    <w:p w:rsidR="00404E59" w:rsidRP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Приводится перечень сведений, содержащихся в едином федеральном реестре инструкторов-проводников, размещаемых на официальном сайте Ростуризма в сети "Инте</w:t>
      </w:r>
      <w:r w:rsidRPr="00404E59">
        <w:t>р</w:t>
      </w:r>
      <w:r w:rsidRPr="00404E59">
        <w:t xml:space="preserve">нет". </w:t>
      </w:r>
    </w:p>
    <w:p w:rsidR="00404E59" w:rsidRDefault="00404E59" w:rsidP="00404E59">
      <w:pPr>
        <w:pStyle w:val="a3"/>
        <w:spacing w:before="0" w:beforeAutospacing="0" w:after="0" w:afterAutospacing="0"/>
        <w:ind w:firstLine="709"/>
        <w:jc w:val="both"/>
      </w:pPr>
      <w:r w:rsidRPr="00404E59">
        <w:t>Настоящее Постановление действует по 31 августа 2028 г.</w:t>
      </w:r>
    </w:p>
    <w:p w:rsidR="000442DC" w:rsidRPr="00404E59" w:rsidRDefault="000442DC" w:rsidP="00404E59">
      <w:pPr>
        <w:pStyle w:val="a3"/>
        <w:spacing w:before="0" w:beforeAutospacing="0" w:after="0" w:afterAutospacing="0"/>
        <w:ind w:firstLine="709"/>
        <w:jc w:val="both"/>
      </w:pPr>
    </w:p>
    <w:p w:rsidR="00A77510" w:rsidRPr="00ED2B60" w:rsidRDefault="00990D4C" w:rsidP="000442DC">
      <w:pPr>
        <w:pStyle w:val="a3"/>
        <w:spacing w:before="0" w:beforeAutospacing="0" w:after="0" w:afterAutospacing="0"/>
        <w:ind w:firstLine="709"/>
      </w:pPr>
      <w:hyperlink r:id="rId11" w:tgtFrame="_blank" w:history="1"/>
      <w:r w:rsidR="00ED2B60">
        <w:t xml:space="preserve"> </w:t>
      </w:r>
      <w:r w:rsidR="00ED2B60" w:rsidRPr="00ED2B60">
        <w:rPr>
          <w:b/>
        </w:rPr>
        <w:t>Минтранса России р</w:t>
      </w:r>
      <w:r w:rsidR="00A77510" w:rsidRPr="00ED2B60">
        <w:rPr>
          <w:b/>
        </w:rPr>
        <w:t xml:space="preserve">азъяснены особенности перевозки </w:t>
      </w:r>
      <w:r w:rsidR="00ED2B60" w:rsidRPr="00ED2B60">
        <w:rPr>
          <w:b/>
        </w:rPr>
        <w:t xml:space="preserve">железнодорожным транспортом  </w:t>
      </w:r>
      <w:r w:rsidR="00A77510" w:rsidRPr="00ED2B60">
        <w:rPr>
          <w:b/>
        </w:rPr>
        <w:t xml:space="preserve"> организованных групп детей в летний период</w:t>
      </w:r>
      <w:r w:rsidR="00ED2B60">
        <w:t>.</w:t>
      </w:r>
      <w:r w:rsidR="00A77510" w:rsidRPr="00ED2B60">
        <w:t xml:space="preserve"> </w:t>
      </w:r>
    </w:p>
    <w:p w:rsidR="00A77510" w:rsidRDefault="00A77510" w:rsidP="000442DC">
      <w:pPr>
        <w:pStyle w:val="a3"/>
        <w:spacing w:before="0" w:beforeAutospacing="0" w:after="0" w:afterAutospacing="0"/>
        <w:ind w:firstLine="709"/>
      </w:pPr>
      <w:r>
        <w:t>Определено, что перевозчик может осуществлять продажу билетов для перевозки групп детей в поездах дальнего следования по заявкам организаций. Минимальное кол</w:t>
      </w:r>
      <w:r>
        <w:t>и</w:t>
      </w:r>
      <w:r>
        <w:t xml:space="preserve">чество детей в такой группе - 10 человек. </w:t>
      </w:r>
    </w:p>
    <w:p w:rsidR="00A77510" w:rsidRDefault="00A77510" w:rsidP="000442DC">
      <w:pPr>
        <w:pStyle w:val="a3"/>
        <w:spacing w:before="0" w:beforeAutospacing="0" w:after="0" w:afterAutospacing="0"/>
        <w:ind w:firstLine="709"/>
        <w:jc w:val="both"/>
      </w:pPr>
      <w:r>
        <w:t>Организация, отправляющая группу детей, при оформлении билетов должна пре</w:t>
      </w:r>
      <w:r>
        <w:t>д</w:t>
      </w:r>
      <w:r>
        <w:t>ставить письменное подтверждение о предоставлении горячего питания для детей при н</w:t>
      </w:r>
      <w:r>
        <w:t>а</w:t>
      </w:r>
      <w:r>
        <w:t>хождении в пути следования свыше суток. При нахождении в пути следования менее с</w:t>
      </w:r>
      <w:r>
        <w:t>у</w:t>
      </w:r>
      <w:r>
        <w:t xml:space="preserve">ток необходимо письменное подтверждение об обеспечении сухими пайками. </w:t>
      </w:r>
    </w:p>
    <w:p w:rsidR="00A77510" w:rsidRDefault="00A77510" w:rsidP="000442DC">
      <w:pPr>
        <w:pStyle w:val="a3"/>
        <w:spacing w:before="0" w:beforeAutospacing="0" w:after="0" w:afterAutospacing="0"/>
        <w:ind w:firstLine="709"/>
        <w:jc w:val="both"/>
      </w:pPr>
      <w:r>
        <w:t>Также приведены перечни документов, необходимых для резервирования мест на перевозку организованных групп детей и для оформления билетов.</w:t>
      </w:r>
    </w:p>
    <w:p w:rsidR="000442DC" w:rsidRDefault="000442DC" w:rsidP="000442DC">
      <w:pPr>
        <w:pStyle w:val="a3"/>
        <w:spacing w:before="0" w:beforeAutospacing="0" w:after="0" w:afterAutospacing="0"/>
        <w:ind w:firstLine="709"/>
        <w:jc w:val="both"/>
      </w:pPr>
    </w:p>
    <w:p w:rsidR="00A77510" w:rsidRPr="00ED2B60" w:rsidRDefault="00990D4C" w:rsidP="00ED2B60">
      <w:pPr>
        <w:pStyle w:val="a3"/>
        <w:spacing w:before="0" w:beforeAutospacing="0" w:after="0" w:afterAutospacing="0"/>
        <w:ind w:firstLine="709"/>
        <w:jc w:val="both"/>
      </w:pPr>
      <w:hyperlink r:id="rId12" w:tgtFrame="_blank" w:history="1">
        <w:r w:rsidR="00A77510" w:rsidRPr="00ED2B60">
          <w:rPr>
            <w:rStyle w:val="a5"/>
            <w:b/>
            <w:bCs/>
            <w:color w:val="auto"/>
            <w:u w:val="none"/>
          </w:rPr>
          <w:t xml:space="preserve"> </w:t>
        </w:r>
        <w:proofErr w:type="gramStart"/>
        <w:r w:rsidR="00A77510" w:rsidRPr="00ED2B60">
          <w:rPr>
            <w:rStyle w:val="a5"/>
            <w:b/>
            <w:bCs/>
            <w:color w:val="auto"/>
            <w:u w:val="none"/>
          </w:rPr>
          <w:t>Верховн</w:t>
        </w:r>
        <w:r w:rsidR="00B745FE">
          <w:rPr>
            <w:rStyle w:val="a5"/>
            <w:b/>
            <w:bCs/>
            <w:color w:val="auto"/>
            <w:u w:val="none"/>
          </w:rPr>
          <w:t>ым</w:t>
        </w:r>
        <w:r w:rsidR="00A77510" w:rsidRPr="00ED2B60">
          <w:rPr>
            <w:rStyle w:val="a5"/>
            <w:b/>
            <w:bCs/>
            <w:color w:val="auto"/>
            <w:u w:val="none"/>
          </w:rPr>
          <w:t xml:space="preserve"> Суд</w:t>
        </w:r>
        <w:r w:rsidR="00B745FE">
          <w:rPr>
            <w:rStyle w:val="a5"/>
            <w:b/>
            <w:bCs/>
            <w:color w:val="auto"/>
            <w:u w:val="none"/>
          </w:rPr>
          <w:t xml:space="preserve">ом РФ </w:t>
        </w:r>
        <w:r w:rsidR="00A77510" w:rsidRPr="00ED2B60">
          <w:rPr>
            <w:rStyle w:val="a5"/>
            <w:b/>
            <w:bCs/>
            <w:color w:val="auto"/>
            <w:u w:val="none"/>
          </w:rPr>
          <w:t>31.03.2022</w:t>
        </w:r>
        <w:r w:rsidR="00B745FE">
          <w:rPr>
            <w:rStyle w:val="a5"/>
            <w:b/>
            <w:bCs/>
            <w:color w:val="auto"/>
            <w:u w:val="none"/>
          </w:rPr>
          <w:t xml:space="preserve"> вынесено решение № </w:t>
        </w:r>
        <w:r w:rsidR="00A77510" w:rsidRPr="00ED2B60">
          <w:rPr>
            <w:rStyle w:val="a5"/>
            <w:b/>
            <w:bCs/>
            <w:color w:val="auto"/>
            <w:u w:val="none"/>
          </w:rPr>
          <w:t>АКПИ22-32</w:t>
        </w:r>
        <w:r w:rsidR="00A77510" w:rsidRPr="00ED2B60">
          <w:rPr>
            <w:b/>
            <w:bCs/>
          </w:rPr>
          <w:br/>
        </w:r>
        <w:r w:rsidR="00B745FE">
          <w:rPr>
            <w:rStyle w:val="a5"/>
            <w:b/>
            <w:bCs/>
            <w:color w:val="auto"/>
            <w:u w:val="none"/>
          </w:rPr>
          <w:t>«</w:t>
        </w:r>
        <w:r w:rsidR="00A77510" w:rsidRPr="00ED2B60">
          <w:rPr>
            <w:rStyle w:val="a5"/>
            <w:b/>
            <w:bCs/>
            <w:color w:val="auto"/>
            <w:u w:val="none"/>
          </w:rPr>
          <w:t>О признании недействующим абзаца второго пункта 24 Правил выплаты пенсий, осуществления контроля за их выплатой, проведения проверок документов, необх</w:t>
        </w:r>
        <w:r w:rsidR="00A77510" w:rsidRPr="00ED2B60">
          <w:rPr>
            <w:rStyle w:val="a5"/>
            <w:b/>
            <w:bCs/>
            <w:color w:val="auto"/>
            <w:u w:val="none"/>
          </w:rPr>
          <w:t>о</w:t>
        </w:r>
        <w:r w:rsidR="00A77510" w:rsidRPr="00ED2B60">
          <w:rPr>
            <w:rStyle w:val="a5"/>
            <w:b/>
            <w:bCs/>
            <w:color w:val="auto"/>
            <w:u w:val="none"/>
          </w:rPr>
          <w:t>димых для их выплаты, начисления за текущий месяц сумм пенсии в случае назн</w:t>
        </w:r>
        <w:r w:rsidR="00A77510" w:rsidRPr="00ED2B60">
          <w:rPr>
            <w:rStyle w:val="a5"/>
            <w:b/>
            <w:bCs/>
            <w:color w:val="auto"/>
            <w:u w:val="none"/>
          </w:rPr>
          <w:t>а</w:t>
        </w:r>
        <w:r w:rsidR="00A77510" w:rsidRPr="00ED2B60">
          <w:rPr>
            <w:rStyle w:val="a5"/>
            <w:b/>
            <w:bCs/>
            <w:color w:val="auto"/>
            <w:u w:val="none"/>
          </w:rPr>
          <w:t>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пенсии, утв. Приказом</w:t>
        </w:r>
        <w:proofErr w:type="gramEnd"/>
        <w:r w:rsidR="00A77510" w:rsidRPr="00ED2B60">
          <w:rPr>
            <w:rStyle w:val="a5"/>
            <w:b/>
            <w:bCs/>
            <w:color w:val="auto"/>
            <w:u w:val="none"/>
          </w:rPr>
          <w:t xml:space="preserve"> </w:t>
        </w:r>
        <w:proofErr w:type="gramStart"/>
        <w:r w:rsidR="00A77510" w:rsidRPr="00ED2B60">
          <w:rPr>
            <w:rStyle w:val="a5"/>
            <w:b/>
            <w:bCs/>
            <w:color w:val="auto"/>
            <w:u w:val="none"/>
          </w:rPr>
          <w:t>Минтруда</w:t>
        </w:r>
        <w:proofErr w:type="gramEnd"/>
        <w:r w:rsidR="00A77510" w:rsidRPr="00ED2B60">
          <w:rPr>
            <w:rStyle w:val="a5"/>
            <w:b/>
            <w:bCs/>
            <w:color w:val="auto"/>
            <w:u w:val="none"/>
          </w:rPr>
          <w:t xml:space="preserve"> России от 05.08.2021 N 545н</w:t>
        </w:r>
        <w:r w:rsidR="00B745FE">
          <w:rPr>
            <w:rStyle w:val="a5"/>
            <w:b/>
            <w:bCs/>
            <w:color w:val="auto"/>
            <w:u w:val="none"/>
          </w:rPr>
          <w:t>».</w:t>
        </w:r>
      </w:hyperlink>
    </w:p>
    <w:p w:rsidR="00A77510" w:rsidRDefault="00A77510" w:rsidP="00ED2B60">
      <w:pPr>
        <w:pStyle w:val="revannmrcssattr"/>
        <w:spacing w:before="0" w:beforeAutospacing="0" w:after="0" w:afterAutospacing="0"/>
        <w:ind w:firstLine="709"/>
        <w:jc w:val="both"/>
      </w:pPr>
      <w:r>
        <w:t xml:space="preserve">Верховный Суд РФ признал недействующими отдельные положения пункта 24 Правил от 5 августа 2021 г. </w:t>
      </w:r>
      <w:r w:rsidR="00B745FE">
        <w:t>№</w:t>
      </w:r>
      <w:r>
        <w:t xml:space="preserve"> 545н, устанавливающие порядок удержания из пенсии средств на основании исполнительных документов, поступивших от взыскателя</w:t>
      </w:r>
      <w:r w:rsidR="00B745FE">
        <w:t>.</w:t>
      </w:r>
    </w:p>
    <w:p w:rsidR="00A77510" w:rsidRDefault="00A77510" w:rsidP="00ED2B60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В решении указано, в частности, что Минтруд, установив оспариваемым полож</w:t>
      </w:r>
      <w:r>
        <w:t>е</w:t>
      </w:r>
      <w:r>
        <w:t>нием тот же порядок и размер удержаний из пенсии по исполнительным документам, п</w:t>
      </w:r>
      <w:r>
        <w:t>о</w:t>
      </w:r>
      <w:r>
        <w:t xml:space="preserve">ступившим в территориальный орган ПФР непосредственно от взыскателя, в порядке, предусмотренном статьей 9 Федерального закона </w:t>
      </w:r>
      <w:r w:rsidR="00B745FE">
        <w:t>№</w:t>
      </w:r>
      <w:r>
        <w:t xml:space="preserve"> 229-ФЗ, как и на основании решения органов, осуществляющих пенсионное обеспечение, излишне выплаченных пенсионеру, Минтруд России фактически ввел новое правовое регулирование при отсутствии на то</w:t>
      </w:r>
      <w:proofErr w:type="gramEnd"/>
      <w:r>
        <w:t xml:space="preserve"> полномочий</w:t>
      </w:r>
      <w:r w:rsidR="00B745FE">
        <w:t>.</w:t>
      </w:r>
    </w:p>
    <w:p w:rsidR="00B745FE" w:rsidRDefault="00B745FE" w:rsidP="00ED2B60">
      <w:pPr>
        <w:pStyle w:val="a3"/>
        <w:spacing w:before="0" w:beforeAutospacing="0" w:after="0" w:afterAutospacing="0"/>
        <w:ind w:firstLine="709"/>
        <w:jc w:val="both"/>
      </w:pPr>
    </w:p>
    <w:p w:rsidR="00DB0D67" w:rsidRDefault="00DB0D67" w:rsidP="00B745FE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DB0D67" w:rsidRDefault="00DB0D67" w:rsidP="00B745FE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D36AA7" w:rsidRDefault="00B745FE" w:rsidP="00B745FE">
      <w:pPr>
        <w:pStyle w:val="a3"/>
        <w:spacing w:before="0" w:beforeAutospacing="0" w:after="0" w:afterAutospacing="0"/>
        <w:ind w:firstLine="709"/>
        <w:jc w:val="both"/>
      </w:pPr>
      <w:r w:rsidRPr="00B745FE">
        <w:rPr>
          <w:b/>
        </w:rPr>
        <w:lastRenderedPageBreak/>
        <w:t>Согласно</w:t>
      </w:r>
      <w:r>
        <w:t xml:space="preserve"> </w:t>
      </w:r>
      <w:hyperlink r:id="rId13" w:tgtFrame="_blank" w:history="1">
        <w:r>
          <w:rPr>
            <w:rStyle w:val="a5"/>
            <w:b/>
            <w:bCs/>
            <w:color w:val="auto"/>
            <w:u w:val="none"/>
          </w:rPr>
          <w:t>постановлению</w:t>
        </w:r>
        <w:r w:rsidR="00D36AA7" w:rsidRPr="00B745FE">
          <w:rPr>
            <w:rStyle w:val="a5"/>
            <w:b/>
            <w:bCs/>
            <w:color w:val="auto"/>
            <w:u w:val="none"/>
          </w:rPr>
          <w:t xml:space="preserve"> Правительства РФ от 29.04.2022 </w:t>
        </w:r>
        <w:r>
          <w:rPr>
            <w:rStyle w:val="a5"/>
            <w:b/>
            <w:bCs/>
            <w:color w:val="auto"/>
            <w:u w:val="none"/>
          </w:rPr>
          <w:t>№</w:t>
        </w:r>
        <w:r w:rsidR="00D36AA7" w:rsidRPr="00B745FE">
          <w:rPr>
            <w:rStyle w:val="a5"/>
            <w:b/>
            <w:bCs/>
            <w:color w:val="auto"/>
            <w:u w:val="none"/>
          </w:rPr>
          <w:t xml:space="preserve"> 783</w:t>
        </w:r>
        <w:r w:rsidR="00D36AA7" w:rsidRPr="00B745FE">
          <w:rPr>
            <w:b/>
            <w:bCs/>
          </w:rPr>
          <w:br/>
        </w:r>
        <w:r w:rsidR="00D36AA7" w:rsidRPr="00B745FE">
          <w:rPr>
            <w:rStyle w:val="a5"/>
            <w:b/>
            <w:bCs/>
            <w:color w:val="auto"/>
            <w:u w:val="none"/>
          </w:rPr>
          <w:t>"Об утверждении Правил выплаты присяжным заседателям федеральных судов общей юрисдикции, исполняющим обязанности по осуществлению правосудия, ко</w:t>
        </w:r>
        <w:r w:rsidR="00D36AA7" w:rsidRPr="00B745FE">
          <w:rPr>
            <w:rStyle w:val="a5"/>
            <w:b/>
            <w:bCs/>
            <w:color w:val="auto"/>
            <w:u w:val="none"/>
          </w:rPr>
          <w:t>м</w:t>
        </w:r>
        <w:r w:rsidR="00D36AA7" w:rsidRPr="00B745FE">
          <w:rPr>
            <w:rStyle w:val="a5"/>
            <w:b/>
            <w:bCs/>
            <w:color w:val="auto"/>
            <w:u w:val="none"/>
          </w:rPr>
          <w:t>пенсационного вознаграждения"</w:t>
        </w:r>
      </w:hyperlink>
      <w:r>
        <w:t>с</w:t>
      </w:r>
      <w:r w:rsidR="00D36AA7">
        <w:t xml:space="preserve"> 18 мая 2022 г. устанавливается порядок выплаты компенсационного вознаграждения присяжным заседателям федеральных судов общей юрисдикции, исполняющим обязанности по осуществлению правосудия</w:t>
      </w:r>
      <w:r>
        <w:t>.</w:t>
      </w:r>
      <w:r w:rsidR="00D36AA7">
        <w:t xml:space="preserve"> </w:t>
      </w:r>
    </w:p>
    <w:p w:rsidR="00D36AA7" w:rsidRDefault="00D36AA7" w:rsidP="00B745FE">
      <w:pPr>
        <w:pStyle w:val="a3"/>
        <w:spacing w:before="0" w:beforeAutospacing="0" w:after="0" w:afterAutospacing="0"/>
        <w:ind w:firstLine="709"/>
        <w:jc w:val="both"/>
      </w:pPr>
      <w:r>
        <w:t xml:space="preserve">Для выплаты вознаграждения присяжному заседателю необходимо представить в суд, рассматривающий дело, справку с места его основной работы, содержащую сведения о среднем заработке. </w:t>
      </w:r>
    </w:p>
    <w:p w:rsidR="00D36AA7" w:rsidRDefault="00D36AA7" w:rsidP="00B745FE">
      <w:pPr>
        <w:pStyle w:val="a3"/>
        <w:spacing w:before="0" w:beforeAutospacing="0" w:after="0" w:afterAutospacing="0"/>
        <w:ind w:firstLine="709"/>
        <w:jc w:val="both"/>
      </w:pPr>
      <w:r>
        <w:t xml:space="preserve">В случае согласия присяжного заседателя получать вознаграждение на банковский счет ему необходимо представить информацию о реквизитах счета. </w:t>
      </w:r>
    </w:p>
    <w:p w:rsidR="00D36AA7" w:rsidRDefault="00D36AA7" w:rsidP="00B745FE">
      <w:pPr>
        <w:pStyle w:val="a3"/>
        <w:spacing w:before="0" w:beforeAutospacing="0" w:after="0" w:afterAutospacing="0"/>
        <w:ind w:firstLine="709"/>
        <w:jc w:val="both"/>
      </w:pPr>
      <w:r>
        <w:t>Выплата вознаграждения осуществляется по месту нахождения финансовой слу</w:t>
      </w:r>
      <w:r>
        <w:t>ж</w:t>
      </w:r>
      <w:r>
        <w:t>бы соответствующего суда или перечисляется на банковский счет присяжного заседателя не позднее 25 рабочих дней, следующих за днем получения финансовой службой от суда, рассматривающего дело, необходимых документов.</w:t>
      </w:r>
    </w:p>
    <w:p w:rsidR="005927DD" w:rsidRPr="00404E59" w:rsidRDefault="005927DD" w:rsidP="00B745FE">
      <w:pPr>
        <w:spacing w:after="0"/>
        <w:ind w:firstLine="709"/>
        <w:jc w:val="both"/>
        <w:rPr>
          <w:sz w:val="24"/>
          <w:szCs w:val="24"/>
        </w:rPr>
      </w:pPr>
    </w:p>
    <w:sectPr w:rsidR="005927DD" w:rsidRPr="00404E59" w:rsidSect="005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F7BCA"/>
    <w:rsid w:val="0004319B"/>
    <w:rsid w:val="000442DC"/>
    <w:rsid w:val="00243573"/>
    <w:rsid w:val="00404E59"/>
    <w:rsid w:val="00565727"/>
    <w:rsid w:val="005927DD"/>
    <w:rsid w:val="005B470C"/>
    <w:rsid w:val="007E2BBF"/>
    <w:rsid w:val="008272F4"/>
    <w:rsid w:val="00990D4C"/>
    <w:rsid w:val="00A77510"/>
    <w:rsid w:val="00B0408C"/>
    <w:rsid w:val="00B745FE"/>
    <w:rsid w:val="00D24E7C"/>
    <w:rsid w:val="00D36AA7"/>
    <w:rsid w:val="00DB0D67"/>
    <w:rsid w:val="00ED2B60"/>
    <w:rsid w:val="00E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DD"/>
  </w:style>
  <w:style w:type="paragraph" w:styleId="3">
    <w:name w:val="heading 3"/>
    <w:basedOn w:val="a"/>
    <w:link w:val="30"/>
    <w:uiPriority w:val="9"/>
    <w:qFormat/>
    <w:rsid w:val="00EF7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BCA"/>
    <w:rPr>
      <w:b/>
      <w:bCs/>
    </w:rPr>
  </w:style>
  <w:style w:type="character" w:styleId="a5">
    <w:name w:val="Hyperlink"/>
    <w:basedOn w:val="a0"/>
    <w:uiPriority w:val="99"/>
    <w:semiHidden/>
    <w:unhideWhenUsed/>
    <w:rsid w:val="00EF7BCA"/>
    <w:rPr>
      <w:color w:val="0000FF"/>
      <w:u w:val="single"/>
    </w:rPr>
  </w:style>
  <w:style w:type="paragraph" w:customStyle="1" w:styleId="revannmrcssattr">
    <w:name w:val="rev_ann_mr_css_attr"/>
    <w:basedOn w:val="a"/>
    <w:rsid w:val="00EF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2-05-04/click/consultant/?dst=http%3A%2F%2Fwww.consultant.ru%2Fdocument%2Fcons_doc_LAW_416190%2F&amp;utm_campaign=fd&amp;utm_source=consultant&amp;utm_medium=email&amp;utm_content=body" TargetMode="External"/><Relationship Id="rId13" Type="http://schemas.openxmlformats.org/officeDocument/2006/relationships/hyperlink" Target="http://www.consultant.ru/cabinet/stat/fd/2022-05-05/click/consultant/?dst=http%3A%2F%2Fwww.consultant.ru%2Fdocument%2Fcons_doc_LAW_416171%2F&amp;utm_campaign=fd&amp;utm_source=consultant&amp;utm_medium=email&amp;utm_content=bo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d/2022-05-04/click/consultant/?dst=http%3A%2F%2Fwww.consultant.ru%2Fdocument%2Fcons_doc_LAW_416079%2F&amp;utm_campaign=fd&amp;utm_source=consultant&amp;utm_medium=email&amp;utm_content=body" TargetMode="External"/><Relationship Id="rId12" Type="http://schemas.openxmlformats.org/officeDocument/2006/relationships/hyperlink" Target="http://www.consultant.ru/cabinet/stat/fd/2022-05-05/click/consultant/?dst=http%3A%2F%2Fwww.consultant.ru%2Fdocument%2Fcons_doc_LAW_416351%2F&amp;utm_campaign=fd&amp;utm_source=consultant&amp;utm_medium=email&amp;utm_content=bo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22-05-04/click/consultant/?dst=http%3A%2F%2Fwww.consultant.ru%2Fdocument%2Fcons_doc_LAW_416108%2F&amp;utm_campaign=fd&amp;utm_source=consultant&amp;utm_medium=email&amp;utm_content=body" TargetMode="External"/><Relationship Id="rId11" Type="http://schemas.openxmlformats.org/officeDocument/2006/relationships/hyperlink" Target="http://www.consultant.ru/cabinet/stat/fd/2022-05-05/click/consultant/?dst=http%3A%2F%2Fwww.consultant.ru%2Fdocument%2Fcons_doc_LAW_315773%2F&amp;utm_campaign=fd&amp;utm_source=consultant&amp;utm_medium=email&amp;utm_content=body" TargetMode="External"/><Relationship Id="rId5" Type="http://schemas.openxmlformats.org/officeDocument/2006/relationships/hyperlink" Target="http://www.consultant.ru/cabinet/stat/fd/2022-05-04/click/consultant/?dst=http%3A%2F%2Fwww.consultant.ru%2Fdocument%2Fcons_doc_LAW_416195%2F&amp;utm_campaign=fd&amp;utm_source=consultant&amp;utm_medium=email&amp;utm_content=bod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abinet/stat/fd/2022-05-04/click/consultant/?dst=http%3A%2F%2Fwww.consultant.ru%2Fdocument%2Fcons_doc_LAW_416208%2F&amp;utm_campaign=fd&amp;utm_source=consultant&amp;utm_medium=email&amp;utm_content=body" TargetMode="External"/><Relationship Id="rId4" Type="http://schemas.openxmlformats.org/officeDocument/2006/relationships/hyperlink" Target="http://www.consultant.ru/cabinet/stat/fd/2022-05-04/click/consultant/?dst=http%3A%2F%2Fwww.consultant.ru%2Fdocument%2Fcons_doc_LAW_416169%2F&amp;utm_campaign=fd&amp;utm_source=consultant&amp;utm_medium=email&amp;utm_content=body" TargetMode="External"/><Relationship Id="rId9" Type="http://schemas.openxmlformats.org/officeDocument/2006/relationships/hyperlink" Target="http://www.consultant.ru/cabinet/stat/fd/2022-05-04/click/consultant/?dst=http%3A%2F%2Fwww.consultant.ru%2Flaw%2Freview%2Flink%2F%3Fid%3D208272373&amp;utm_campaign=fd&amp;utm_source=consultant&amp;utm_medium=email&amp;utm_content=bo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2022-05-04T12:31:00Z</dcterms:created>
  <dcterms:modified xsi:type="dcterms:W3CDTF">2022-05-06T10:47:00Z</dcterms:modified>
</cp:coreProperties>
</file>