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E0F" w:rsidRPr="006D219B" w:rsidRDefault="006D219B" w:rsidP="006D219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21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6C0E0F" w:rsidRPr="006D219B" w:rsidRDefault="00344D3F" w:rsidP="006D21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gtFrame="_blank" w:history="1">
        <w:proofErr w:type="gramStart"/>
        <w:r w:rsidR="006C0E0F" w:rsidRPr="006D219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Постановление</w:t>
        </w:r>
        <w:r w:rsidR="006D219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м</w:t>
        </w:r>
        <w:r w:rsidR="006C0E0F" w:rsidRPr="006D219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 Правительства РФ от 06.06.2022 N 1036</w:t>
        </w:r>
        <w:r w:rsidR="006C0E0F" w:rsidRPr="006D219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br/>
          <w:t>"Об утверждении Правил назначения и выплаты ежемесячного пособия женщине, вставшей на учет в медицинской организации в ранние сроки беременности, в части, не определенной Федеральным законом "О государственных пособиях гражданам, имеющим детей", перечня документов (копий документов, сведений), необходимых для назначения пособия, и формы заявления о назначении пособия, а также о признании утратившими силу Постановления</w:t>
        </w:r>
        <w:proofErr w:type="gramEnd"/>
        <w:r w:rsidR="006C0E0F" w:rsidRPr="006D219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 Правительства Российской Федерации от 28 июня 2021 г. N 1037 и отдельных положений некоторых актов Правительства Российской Федерации"</w:t>
        </w:r>
      </w:hyperlink>
      <w:r w:rsidR="006D219B">
        <w:t xml:space="preserve"> </w:t>
      </w:r>
      <w:r w:rsidR="006D219B" w:rsidRPr="006D219B">
        <w:rPr>
          <w:rFonts w:ascii="Times New Roman" w:hAnsi="Times New Roman" w:cs="Times New Roman"/>
          <w:sz w:val="24"/>
          <w:szCs w:val="24"/>
        </w:rPr>
        <w:t>у</w:t>
      </w:r>
      <w:r w:rsidR="006C0E0F" w:rsidRPr="006D219B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твержден</w:t>
      </w:r>
      <w:r w:rsidR="006D219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C0E0F" w:rsidRPr="006D2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новая форма заявления о назначении ежемесячного пособия женщине, вставшей на учет в ранние сроки беременности, и перечень необходимых для этого документов</w:t>
      </w:r>
      <w:r w:rsidR="006D21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0E0F" w:rsidRPr="006D219B" w:rsidRDefault="006C0E0F" w:rsidP="006D21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19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постановлением определены порядок и условия назначения пособия.</w:t>
      </w:r>
    </w:p>
    <w:p w:rsidR="006C0E0F" w:rsidRPr="006D219B" w:rsidRDefault="006C0E0F" w:rsidP="006D21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условия назначения пособия не изменились. </w:t>
      </w:r>
      <w:proofErr w:type="gramStart"/>
      <w:r w:rsidRPr="006D219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 ранее, право на пособие имеют женщины, если срок их беременности составляет 6 и более недель, которые встали на учет в медицинской организации в ранние сроки беременности (до 12 недель), и размер среднедушевого дохода семьи не превышает величину прожиточного минимума на душу населения в субъекте РФ по месту жительства (пребывания) или фактического проживания.</w:t>
      </w:r>
      <w:proofErr w:type="gramEnd"/>
    </w:p>
    <w:p w:rsidR="006C0E0F" w:rsidRDefault="006C0E0F" w:rsidP="006D21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1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Признано утратившим силу Постановление Правительства РФ от 28 июня 2021 г. N 1037.</w:t>
      </w:r>
    </w:p>
    <w:p w:rsidR="006D219B" w:rsidRPr="006D219B" w:rsidRDefault="006D219B" w:rsidP="006D21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E0F" w:rsidRPr="006D219B" w:rsidRDefault="00344D3F" w:rsidP="006D21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>
        <w:proofErr w:type="gramStart"/>
        <w:r w:rsidR="006C0E0F" w:rsidRPr="006D219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Приказ</w:t>
        </w:r>
        <w:r w:rsidR="006D219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ом</w:t>
        </w:r>
        <w:r w:rsidR="006C0E0F" w:rsidRPr="006D219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 Минтруда России от 26.04.2022 N 258н</w:t>
        </w:r>
        <w:r w:rsidR="006C0E0F" w:rsidRPr="006D219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br/>
          <w:t>"О внесении изменений в Правила осуществления федеральной социальной доплаты к пенсии, утвержденные Приказом Министерства труда и социальной защиты Российской Федерации от 27 июля 2021 г. N 512н"</w:t>
        </w:r>
        <w:r w:rsidR="006D219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,</w:t>
        </w:r>
        <w:r w:rsidR="006C0E0F" w:rsidRPr="006D219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br/>
        </w:r>
        <w:r w:rsidR="006D219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з</w:t>
        </w:r>
        <w:r w:rsidR="006C0E0F" w:rsidRPr="006D219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арегистрирова</w:t>
        </w:r>
        <w:r w:rsidR="006D219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н</w:t>
        </w:r>
        <w:r w:rsidR="006C0E0F" w:rsidRPr="006D219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н</w:t>
        </w:r>
        <w:r w:rsidR="006D219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ым</w:t>
        </w:r>
        <w:r w:rsidR="006C0E0F" w:rsidRPr="006D219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 в Минюсте России 08.06.2022 N 68785</w:t>
        </w:r>
        <w:r w:rsidR="006D219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,</w:t>
        </w:r>
      </w:hyperlink>
      <w:r w:rsidR="006D219B">
        <w:t xml:space="preserve"> </w:t>
      </w:r>
      <w:r w:rsidR="006D219B" w:rsidRPr="006D219B">
        <w:rPr>
          <w:rFonts w:ascii="Times New Roman" w:hAnsi="Times New Roman" w:cs="Times New Roman"/>
          <w:sz w:val="24"/>
          <w:szCs w:val="24"/>
        </w:rPr>
        <w:t>у</w:t>
      </w:r>
      <w:r w:rsidR="006C0E0F" w:rsidRPr="006D219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регулированы вопросы, связанные с сохранением социальной доплаты к пенсиям детей-инвалидов и несовершеннолетних граждан, которым назначена пенсия по случаю потери</w:t>
      </w:r>
      <w:proofErr w:type="gramEnd"/>
      <w:r w:rsidR="006C0E0F" w:rsidRPr="006D2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кормильца, в период их временного трудоустройства</w:t>
      </w:r>
    </w:p>
    <w:p w:rsidR="006C0E0F" w:rsidRPr="006D219B" w:rsidRDefault="006C0E0F" w:rsidP="006D21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219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приводят Правила социальной доплаты к пенсии, утвержденные приказом Минтруда России от 27 июля 2021 N 512н в соответствие с положениями Федерального закона от 16 апреля 2022 г. N 113-ФЗ, согласно которым социальная доплата к пенсии будет сохранена на период занятости в свободное от учебы время по направлению государственной службы занятости:</w:t>
      </w:r>
      <w:proofErr w:type="gramEnd"/>
    </w:p>
    <w:p w:rsidR="006C0E0F" w:rsidRPr="006D219B" w:rsidRDefault="006C0E0F" w:rsidP="006D21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детям-инвалидам, инвалидам с детства, обучающимся по очной форме </w:t>
      </w:r>
      <w:proofErr w:type="gramStart"/>
      <w:r w:rsidRPr="006D21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6D2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основным образовательным программам до окончания ими такого обучения, но не дольше чем до достижения ими возраста 23 лет,</w:t>
      </w:r>
    </w:p>
    <w:p w:rsidR="006C0E0F" w:rsidRDefault="006C0E0F" w:rsidP="006D21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детям, не достигшим возраста 18 лет, и детям, обучающимся по очной форме </w:t>
      </w:r>
      <w:proofErr w:type="gramStart"/>
      <w:r w:rsidRPr="006D21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6D2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основным образовательным программам, до окончания ими такого обучения, но не дольше чем до достижения ими возраста 23 лет.</w:t>
      </w:r>
    </w:p>
    <w:p w:rsidR="006D219B" w:rsidRPr="006D219B" w:rsidRDefault="006D219B" w:rsidP="006D21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454" w:rsidRPr="006D219B" w:rsidRDefault="004645C4" w:rsidP="004645C4">
      <w:pPr>
        <w:pStyle w:val="a3"/>
        <w:spacing w:before="0" w:beforeAutospacing="0" w:after="0" w:afterAutospacing="0"/>
        <w:ind w:firstLine="709"/>
        <w:jc w:val="both"/>
      </w:pPr>
      <w:r>
        <w:rPr>
          <w:b/>
        </w:rPr>
        <w:t xml:space="preserve"> </w:t>
      </w:r>
      <w:r w:rsidR="006D219B">
        <w:t xml:space="preserve"> </w:t>
      </w:r>
    </w:p>
    <w:p w:rsidR="005A4454" w:rsidRPr="006D219B" w:rsidRDefault="006D219B" w:rsidP="006D219B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6D219B">
        <w:rPr>
          <w:b/>
        </w:rPr>
        <w:t>Согласно</w:t>
      </w:r>
      <w:r>
        <w:t xml:space="preserve"> </w:t>
      </w:r>
      <w:hyperlink r:id="rId6" w:tgtFrame="_blank" w:history="1">
        <w:r w:rsidR="005A4454" w:rsidRPr="006D219B">
          <w:rPr>
            <w:rStyle w:val="a5"/>
            <w:b/>
            <w:bCs/>
            <w:color w:val="auto"/>
            <w:u w:val="none"/>
          </w:rPr>
          <w:t>Приказ</w:t>
        </w:r>
        <w:r>
          <w:rPr>
            <w:rStyle w:val="a5"/>
            <w:b/>
            <w:bCs/>
            <w:color w:val="auto"/>
            <w:u w:val="none"/>
          </w:rPr>
          <w:t>у</w:t>
        </w:r>
        <w:r w:rsidR="005A4454" w:rsidRPr="006D219B">
          <w:rPr>
            <w:rStyle w:val="a5"/>
            <w:b/>
            <w:bCs/>
            <w:color w:val="auto"/>
            <w:u w:val="none"/>
          </w:rPr>
          <w:t xml:space="preserve"> Минтруда России от 20.04.2022 N 223н</w:t>
        </w:r>
        <w:r w:rsidR="005A4454" w:rsidRPr="006D219B">
          <w:rPr>
            <w:b/>
            <w:bCs/>
          </w:rPr>
          <w:br/>
        </w:r>
        <w:r w:rsidR="005A4454" w:rsidRPr="006D219B">
          <w:rPr>
            <w:rStyle w:val="a5"/>
            <w:b/>
            <w:bCs/>
            <w:color w:val="auto"/>
            <w:u w:val="none"/>
          </w:rPr>
          <w:t>"Об утверждении Положения об особенностях расследования несчастных случаев на производстве в отдельных отраслях и организациях, форм документов, соответствующих классификаторов, необходимых для расследования несчастных случаев на производстве"</w:t>
        </w:r>
        <w:r w:rsidR="00B0137D">
          <w:rPr>
            <w:rStyle w:val="a5"/>
            <w:b/>
            <w:bCs/>
            <w:color w:val="auto"/>
            <w:u w:val="none"/>
          </w:rPr>
          <w:t xml:space="preserve">, </w:t>
        </w:r>
        <w:r w:rsidR="005A4454" w:rsidRPr="006D219B">
          <w:rPr>
            <w:b/>
            <w:bCs/>
          </w:rPr>
          <w:br/>
        </w:r>
        <w:r>
          <w:rPr>
            <w:rStyle w:val="a5"/>
            <w:b/>
            <w:bCs/>
            <w:color w:val="auto"/>
            <w:u w:val="none"/>
          </w:rPr>
          <w:t>з</w:t>
        </w:r>
        <w:r w:rsidR="005A4454" w:rsidRPr="006D219B">
          <w:rPr>
            <w:rStyle w:val="a5"/>
            <w:b/>
            <w:bCs/>
            <w:color w:val="auto"/>
            <w:u w:val="none"/>
          </w:rPr>
          <w:t>арегистрирован</w:t>
        </w:r>
        <w:r>
          <w:rPr>
            <w:rStyle w:val="a5"/>
            <w:b/>
            <w:bCs/>
            <w:color w:val="auto"/>
            <w:u w:val="none"/>
          </w:rPr>
          <w:t>н</w:t>
        </w:r>
        <w:r w:rsidR="005A4454" w:rsidRPr="006D219B">
          <w:rPr>
            <w:rStyle w:val="a5"/>
            <w:b/>
            <w:bCs/>
            <w:color w:val="auto"/>
            <w:u w:val="none"/>
          </w:rPr>
          <w:t>о</w:t>
        </w:r>
        <w:r>
          <w:rPr>
            <w:rStyle w:val="a5"/>
            <w:b/>
            <w:bCs/>
            <w:color w:val="auto"/>
            <w:u w:val="none"/>
          </w:rPr>
          <w:t>го</w:t>
        </w:r>
        <w:r w:rsidR="005A4454" w:rsidRPr="006D219B">
          <w:rPr>
            <w:rStyle w:val="a5"/>
            <w:b/>
            <w:bCs/>
            <w:color w:val="auto"/>
            <w:u w:val="none"/>
          </w:rPr>
          <w:t xml:space="preserve"> в Минюсте России 01.06.2022 N 68673</w:t>
        </w:r>
        <w:r>
          <w:rPr>
            <w:rStyle w:val="a5"/>
            <w:b/>
            <w:bCs/>
            <w:color w:val="auto"/>
            <w:u w:val="none"/>
          </w:rPr>
          <w:t>,</w:t>
        </w:r>
      </w:hyperlink>
      <w:r>
        <w:t xml:space="preserve"> с</w:t>
      </w:r>
      <w:r w:rsidR="005A4454" w:rsidRPr="006D219B">
        <w:t xml:space="preserve"> 1 сентября 2022 г. вступает в силу новое Положение об особенностях расследования несчастных случаев на производстве в отдельных</w:t>
      </w:r>
      <w:proofErr w:type="gramEnd"/>
      <w:r w:rsidR="005A4454" w:rsidRPr="006D219B">
        <w:t xml:space="preserve"> </w:t>
      </w:r>
      <w:proofErr w:type="gramStart"/>
      <w:r w:rsidR="005A4454" w:rsidRPr="006D219B">
        <w:t>отраслях</w:t>
      </w:r>
      <w:proofErr w:type="gramEnd"/>
      <w:r w:rsidR="005A4454" w:rsidRPr="006D219B">
        <w:t xml:space="preserve"> и организациях</w:t>
      </w:r>
      <w:r>
        <w:t>.</w:t>
      </w:r>
      <w:r w:rsidR="005A4454" w:rsidRPr="006D219B">
        <w:t xml:space="preserve"> </w:t>
      </w:r>
    </w:p>
    <w:p w:rsidR="005A4454" w:rsidRPr="006D219B" w:rsidRDefault="005A4454" w:rsidP="006D219B">
      <w:pPr>
        <w:pStyle w:val="a3"/>
        <w:spacing w:before="0" w:beforeAutospacing="0" w:after="0" w:afterAutospacing="0"/>
        <w:ind w:firstLine="709"/>
        <w:jc w:val="both"/>
      </w:pPr>
      <w:r w:rsidRPr="006D219B">
        <w:lastRenderedPageBreak/>
        <w:t xml:space="preserve">Положение устанавливает с учетом требований, определенных ТК РФ, особенности расследования несчастных случаев на производстве в отдельных отраслях и организациях, происшедших у работодателей (представителей нанимателей) с различными категориями работников (граждан), выполняющих работу, имеющую специфический характер труда. </w:t>
      </w:r>
    </w:p>
    <w:p w:rsidR="005A4454" w:rsidRPr="006D219B" w:rsidRDefault="005A4454" w:rsidP="006D219B">
      <w:pPr>
        <w:pStyle w:val="a3"/>
        <w:spacing w:before="0" w:beforeAutospacing="0" w:after="0" w:afterAutospacing="0"/>
        <w:ind w:firstLine="709"/>
        <w:jc w:val="both"/>
      </w:pPr>
      <w:r w:rsidRPr="006D219B">
        <w:t xml:space="preserve">Утверждены также формы документов, необходимых для расследования несчастных случаев на производстве, и классификаторы. </w:t>
      </w:r>
    </w:p>
    <w:p w:rsidR="005A4454" w:rsidRPr="006D219B" w:rsidRDefault="005A4454" w:rsidP="006D219B">
      <w:pPr>
        <w:pStyle w:val="a3"/>
        <w:spacing w:before="0" w:beforeAutospacing="0" w:after="0" w:afterAutospacing="0"/>
        <w:ind w:firstLine="709"/>
        <w:jc w:val="both"/>
      </w:pPr>
      <w:r w:rsidRPr="006D219B">
        <w:t xml:space="preserve">Признано утратившим силу Постановление Минтруда от 24.10.2002 N 73, регулирующее аналогичные правоотношения. </w:t>
      </w:r>
    </w:p>
    <w:p w:rsidR="005A4454" w:rsidRPr="006D219B" w:rsidRDefault="005A4454" w:rsidP="006D219B">
      <w:pPr>
        <w:pStyle w:val="a3"/>
        <w:spacing w:before="0" w:beforeAutospacing="0" w:after="0" w:afterAutospacing="0"/>
        <w:ind w:firstLine="709"/>
        <w:jc w:val="both"/>
      </w:pPr>
      <w:r w:rsidRPr="006D219B">
        <w:t>Приказ действует до 1 сентября 2028 года.</w:t>
      </w:r>
    </w:p>
    <w:p w:rsidR="005A4454" w:rsidRPr="006D219B" w:rsidRDefault="005A4454" w:rsidP="006D219B">
      <w:pPr>
        <w:pStyle w:val="a3"/>
        <w:spacing w:before="0" w:beforeAutospacing="0" w:after="0" w:afterAutospacing="0"/>
        <w:ind w:firstLine="709"/>
        <w:jc w:val="both"/>
      </w:pPr>
      <w:r w:rsidRPr="006D219B">
        <w:t xml:space="preserve"> </w:t>
      </w:r>
    </w:p>
    <w:p w:rsidR="005A4454" w:rsidRPr="006D219B" w:rsidRDefault="00203DE3" w:rsidP="00203DE3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203DE3">
        <w:rPr>
          <w:b/>
        </w:rPr>
        <w:t>Согласно</w:t>
      </w:r>
      <w:r>
        <w:t xml:space="preserve"> </w:t>
      </w:r>
      <w:hyperlink r:id="rId7" w:tgtFrame="_blank" w:history="1">
        <w:r w:rsidR="005A4454" w:rsidRPr="006D219B">
          <w:rPr>
            <w:rStyle w:val="a5"/>
            <w:b/>
            <w:bCs/>
            <w:color w:val="auto"/>
            <w:u w:val="none"/>
          </w:rPr>
          <w:t>Приказ</w:t>
        </w:r>
        <w:r>
          <w:rPr>
            <w:rStyle w:val="a5"/>
            <w:b/>
            <w:bCs/>
            <w:color w:val="auto"/>
            <w:u w:val="none"/>
          </w:rPr>
          <w:t>у</w:t>
        </w:r>
        <w:r w:rsidR="005A4454" w:rsidRPr="006D219B">
          <w:rPr>
            <w:rStyle w:val="a5"/>
            <w:b/>
            <w:bCs/>
            <w:color w:val="auto"/>
            <w:u w:val="none"/>
          </w:rPr>
          <w:t xml:space="preserve"> Минтруда России от 29.04.2022 N 279н</w:t>
        </w:r>
        <w:r w:rsidR="005A4454" w:rsidRPr="006D219B">
          <w:rPr>
            <w:b/>
            <w:bCs/>
          </w:rPr>
          <w:br/>
        </w:r>
        <w:r w:rsidR="005A4454" w:rsidRPr="006D219B">
          <w:rPr>
            <w:rStyle w:val="a5"/>
            <w:b/>
            <w:bCs/>
            <w:color w:val="auto"/>
            <w:u w:val="none"/>
          </w:rPr>
          <w:t>"О внесении изменений в Правила по охране труда при эксплуатации электроустановок, утвержденные Приказом Министерства труда и социальной защиты Российской Федерации от 15 декабря 2020 г. N 903н"</w:t>
        </w:r>
        <w:r>
          <w:rPr>
            <w:rStyle w:val="a5"/>
            <w:b/>
            <w:bCs/>
            <w:color w:val="auto"/>
            <w:u w:val="none"/>
          </w:rPr>
          <w:t>,</w:t>
        </w:r>
        <w:r w:rsidR="005A4454" w:rsidRPr="006D219B">
          <w:rPr>
            <w:b/>
            <w:bCs/>
          </w:rPr>
          <w:br/>
        </w:r>
        <w:r>
          <w:rPr>
            <w:rStyle w:val="a5"/>
            <w:b/>
            <w:bCs/>
            <w:color w:val="auto"/>
            <w:u w:val="none"/>
          </w:rPr>
          <w:t>з</w:t>
        </w:r>
        <w:r w:rsidR="005A4454" w:rsidRPr="006D219B">
          <w:rPr>
            <w:rStyle w:val="a5"/>
            <w:b/>
            <w:bCs/>
            <w:color w:val="auto"/>
            <w:u w:val="none"/>
          </w:rPr>
          <w:t>арегистрирован</w:t>
        </w:r>
        <w:r>
          <w:rPr>
            <w:rStyle w:val="a5"/>
            <w:b/>
            <w:bCs/>
            <w:color w:val="auto"/>
            <w:u w:val="none"/>
          </w:rPr>
          <w:t>ному</w:t>
        </w:r>
        <w:r w:rsidR="005A4454" w:rsidRPr="006D219B">
          <w:rPr>
            <w:rStyle w:val="a5"/>
            <w:b/>
            <w:bCs/>
            <w:color w:val="auto"/>
            <w:u w:val="none"/>
          </w:rPr>
          <w:t xml:space="preserve"> в Минюсте России 01.06.2022 N 68657</w:t>
        </w:r>
      </w:hyperlink>
      <w:r>
        <w:t>, с</w:t>
      </w:r>
      <w:r w:rsidR="005A4454" w:rsidRPr="006D219B">
        <w:t xml:space="preserve"> 1 сентября 2022 г. вступают в силу актуализированные Правила по охране труда при эксплуатации электроустановок</w:t>
      </w:r>
      <w:proofErr w:type="gramEnd"/>
    </w:p>
    <w:p w:rsidR="005A4454" w:rsidRPr="006D219B" w:rsidRDefault="005A4454" w:rsidP="006D219B">
      <w:pPr>
        <w:pStyle w:val="a3"/>
        <w:spacing w:before="0" w:beforeAutospacing="0" w:after="0" w:afterAutospacing="0"/>
        <w:ind w:firstLine="709"/>
        <w:jc w:val="both"/>
      </w:pPr>
      <w:r w:rsidRPr="006D219B">
        <w:t xml:space="preserve">Поправки внесены в целях актуализации требований охраны труда с учетом </w:t>
      </w:r>
      <w:proofErr w:type="spellStart"/>
      <w:proofErr w:type="gramStart"/>
      <w:r w:rsidRPr="006D219B">
        <w:t>риск-ориентированного</w:t>
      </w:r>
      <w:proofErr w:type="spellEnd"/>
      <w:proofErr w:type="gramEnd"/>
      <w:r w:rsidRPr="006D219B">
        <w:t xml:space="preserve"> подхода, современного уровня технологического развития и развивающихся направлений в электроэнергетике, исключения правовых коллизий и пробелов.</w:t>
      </w:r>
    </w:p>
    <w:p w:rsidR="005A4454" w:rsidRPr="006D219B" w:rsidRDefault="005A4454" w:rsidP="006D219B">
      <w:pPr>
        <w:pStyle w:val="a3"/>
        <w:spacing w:before="0" w:beforeAutospacing="0" w:after="0" w:afterAutospacing="0"/>
        <w:ind w:firstLine="709"/>
        <w:jc w:val="both"/>
      </w:pPr>
      <w:r w:rsidRPr="006D219B">
        <w:t>Приказ действует до 31 декабря 2025 г.</w:t>
      </w:r>
    </w:p>
    <w:p w:rsidR="005A4454" w:rsidRPr="006D219B" w:rsidRDefault="00203DE3" w:rsidP="006D219B">
      <w:pPr>
        <w:pStyle w:val="3"/>
        <w:spacing w:before="0" w:beforeAutospacing="0" w:after="0" w:afterAutospacing="0"/>
        <w:ind w:firstLine="709"/>
        <w:jc w:val="both"/>
      </w:pPr>
      <w:r>
        <w:t xml:space="preserve"> </w:t>
      </w:r>
    </w:p>
    <w:p w:rsidR="005A4454" w:rsidRPr="006D219B" w:rsidRDefault="00203DE3" w:rsidP="00203DE3">
      <w:pPr>
        <w:pStyle w:val="a3"/>
        <w:spacing w:before="0" w:beforeAutospacing="0" w:after="0" w:afterAutospacing="0"/>
        <w:ind w:firstLine="709"/>
        <w:jc w:val="both"/>
      </w:pPr>
      <w:r w:rsidRPr="00203DE3">
        <w:rPr>
          <w:b/>
        </w:rPr>
        <w:t>В соответствии</w:t>
      </w:r>
      <w:r>
        <w:t xml:space="preserve"> с </w:t>
      </w:r>
      <w:hyperlink r:id="rId8" w:tgtFrame="_blank" w:history="1">
        <w:r w:rsidR="005A4454" w:rsidRPr="006D219B">
          <w:rPr>
            <w:rStyle w:val="a5"/>
            <w:b/>
            <w:bCs/>
            <w:color w:val="auto"/>
            <w:u w:val="none"/>
          </w:rPr>
          <w:t>Постановление</w:t>
        </w:r>
        <w:r>
          <w:rPr>
            <w:rStyle w:val="a5"/>
            <w:b/>
            <w:bCs/>
            <w:color w:val="auto"/>
            <w:u w:val="none"/>
          </w:rPr>
          <w:t>м</w:t>
        </w:r>
        <w:r w:rsidR="005A4454" w:rsidRPr="006D219B">
          <w:rPr>
            <w:rStyle w:val="a5"/>
            <w:b/>
            <w:bCs/>
            <w:color w:val="auto"/>
            <w:u w:val="none"/>
          </w:rPr>
          <w:t xml:space="preserve"> Правительства РФ от 02.06.2022 N 1005</w:t>
        </w:r>
        <w:r w:rsidR="005A4454" w:rsidRPr="006D219B">
          <w:rPr>
            <w:b/>
            <w:bCs/>
          </w:rPr>
          <w:br/>
        </w:r>
        <w:r w:rsidR="005A4454" w:rsidRPr="006D219B">
          <w:rPr>
            <w:rStyle w:val="a5"/>
            <w:b/>
            <w:bCs/>
            <w:color w:val="auto"/>
            <w:u w:val="none"/>
          </w:rPr>
          <w:t>"О внесении изменений в некоторые акты Правительства Российской Федерации"</w:t>
        </w:r>
      </w:hyperlink>
      <w:r>
        <w:t xml:space="preserve"> н</w:t>
      </w:r>
      <w:r w:rsidR="005A4454" w:rsidRPr="006D219B">
        <w:t>ормативные правовые акты в области регулирования социально-трудовых отношений и связанных с ними экономических отношений, одобренные Российской трехсторонней комиссией по регулированию социально-трудовых отношений, могут не направляться на государственную регистрацию в Минюст России</w:t>
      </w:r>
    </w:p>
    <w:p w:rsidR="005A4454" w:rsidRPr="006D219B" w:rsidRDefault="005A4454" w:rsidP="006D219B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6D219B">
        <w:t>Установлено, что нормативные правовые акты, содержащие положения, которыми устанавливаются, изменяются или признаются утратившими силу обязательные требования в соответствии с Федеральным законом "Об обязательных требованиях в Российской Федерации", направляются на государственную регистрацию в Минюст России, за исключением нормативных правовых актов в области регулирования социально-трудовых отношений и связанных с ними экономических отношений, одобренных Российской трехсторонней комиссией по регулированию социально-трудовых отношений.</w:t>
      </w:r>
      <w:proofErr w:type="gramEnd"/>
    </w:p>
    <w:p w:rsidR="005A4454" w:rsidRDefault="005A4454" w:rsidP="006D219B">
      <w:pPr>
        <w:pStyle w:val="a3"/>
        <w:spacing w:before="0" w:beforeAutospacing="0" w:after="0" w:afterAutospacing="0"/>
        <w:ind w:firstLine="709"/>
        <w:jc w:val="both"/>
      </w:pPr>
      <w:r w:rsidRPr="006D219B">
        <w:t>Аналогичное послабление применяется также в отношении проектов актов в области регулирования социально-трудовых отношений и связанных с ними экономических отношений, одобренных Российской трехсторонней комиссией по регулированию социально-трудовых отношений, которые могут не представляться в Правительство РФ.</w:t>
      </w:r>
    </w:p>
    <w:p w:rsidR="004645C4" w:rsidRDefault="004645C4" w:rsidP="006D219B">
      <w:pPr>
        <w:pStyle w:val="a3"/>
        <w:spacing w:before="0" w:beforeAutospacing="0" w:after="0" w:afterAutospacing="0"/>
        <w:ind w:firstLine="709"/>
        <w:jc w:val="both"/>
      </w:pPr>
    </w:p>
    <w:p w:rsidR="004645C4" w:rsidRPr="00F51D19" w:rsidRDefault="004645C4" w:rsidP="004645C4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F51D19">
        <w:rPr>
          <w:rStyle w:val="a4"/>
        </w:rPr>
        <w:t>Согласно</w:t>
      </w:r>
      <w:r>
        <w:rPr>
          <w:rStyle w:val="a4"/>
          <w:b w:val="0"/>
        </w:rPr>
        <w:t xml:space="preserve"> </w:t>
      </w:r>
      <w:hyperlink r:id="rId9" w:tgtFrame="_blank" w:history="1">
        <w:r w:rsidRPr="00F51D19">
          <w:rPr>
            <w:rStyle w:val="a5"/>
            <w:b/>
            <w:bCs/>
            <w:color w:val="auto"/>
            <w:u w:val="none"/>
          </w:rPr>
          <w:t>Постановлени</w:t>
        </w:r>
        <w:r w:rsidRPr="004645C4">
          <w:rPr>
            <w:rStyle w:val="a5"/>
            <w:b/>
            <w:bCs/>
            <w:color w:val="auto"/>
            <w:u w:val="none"/>
          </w:rPr>
          <w:t>ю</w:t>
        </w:r>
        <w:r w:rsidRPr="00F51D19">
          <w:rPr>
            <w:rStyle w:val="a5"/>
            <w:b/>
            <w:bCs/>
            <w:color w:val="auto"/>
            <w:u w:val="none"/>
          </w:rPr>
          <w:t xml:space="preserve"> Правительства РФ от 04.06.2022 N 1021</w:t>
        </w:r>
        <w:r w:rsidRPr="00F51D19">
          <w:rPr>
            <w:b/>
            <w:bCs/>
          </w:rPr>
          <w:br/>
        </w:r>
        <w:r w:rsidRPr="00F51D19">
          <w:rPr>
            <w:rStyle w:val="a5"/>
            <w:b/>
            <w:bCs/>
            <w:color w:val="auto"/>
            <w:u w:val="none"/>
          </w:rPr>
          <w:t>"О внесении изменений в Правила предоставления субсидий Фондом социального страхования Российской Федерации в 2022 году из бюджета Фонда социального страхования Российской Федерации юридическим лицам, включая некоммерческие организации, и индивидуальным предпринимателям в целях стимулирования занятости отдельных категорий граждан"</w:t>
        </w:r>
      </w:hyperlink>
      <w:r>
        <w:rPr>
          <w:rStyle w:val="a4"/>
          <w:b w:val="0"/>
        </w:rPr>
        <w:t xml:space="preserve"> к</w:t>
      </w:r>
      <w:r w:rsidRPr="00F51D19">
        <w:t>омпании, которые примут на работу граждан, потерявших или рискующих потерять работу в 2022 году, смогут</w:t>
      </w:r>
      <w:proofErr w:type="gramEnd"/>
      <w:r w:rsidRPr="00F51D19">
        <w:t xml:space="preserve"> рассчитывать на господдержку</w:t>
      </w:r>
      <w:r>
        <w:t>.</w:t>
      </w:r>
      <w:r w:rsidRPr="00F51D19">
        <w:t xml:space="preserve"> </w:t>
      </w:r>
    </w:p>
    <w:p w:rsidR="004645C4" w:rsidRDefault="004645C4" w:rsidP="004645C4">
      <w:pPr>
        <w:pStyle w:val="a3"/>
        <w:spacing w:before="0" w:beforeAutospacing="0" w:after="0" w:afterAutospacing="0"/>
        <w:ind w:firstLine="709"/>
        <w:jc w:val="both"/>
      </w:pPr>
      <w:r w:rsidRPr="00F51D19">
        <w:lastRenderedPageBreak/>
        <w:t xml:space="preserve">Теперь из бюджета ФСС могут предоставляться субсидии также </w:t>
      </w:r>
      <w:proofErr w:type="spellStart"/>
      <w:r w:rsidRPr="00F51D19">
        <w:t>юрлицам</w:t>
      </w:r>
      <w:proofErr w:type="spellEnd"/>
      <w:r w:rsidRPr="00F51D19">
        <w:t xml:space="preserve"> и ИП в целях частичной компенсации затрат на выплату заработной платы трудоустроенным гражданам, которые, в частности, находились под риском увольнения, например, в случае введения режима неполного рабочего времени, простоя и т.д.</w:t>
      </w:r>
    </w:p>
    <w:p w:rsidR="004645C4" w:rsidRPr="00F51D19" w:rsidRDefault="004645C4" w:rsidP="004645C4">
      <w:pPr>
        <w:pStyle w:val="a3"/>
        <w:spacing w:before="0" w:beforeAutospacing="0" w:after="0" w:afterAutospacing="0"/>
        <w:ind w:firstLine="709"/>
        <w:jc w:val="both"/>
      </w:pPr>
    </w:p>
    <w:p w:rsidR="004645C4" w:rsidRPr="00F51D19" w:rsidRDefault="004645C4" w:rsidP="004645C4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>
        <w:rPr>
          <w:b/>
        </w:rPr>
        <w:t xml:space="preserve">Согласно </w:t>
      </w:r>
      <w:r w:rsidRPr="00F51D19">
        <w:rPr>
          <w:b/>
        </w:rPr>
        <w:t>информаци</w:t>
      </w:r>
      <w:r>
        <w:rPr>
          <w:b/>
        </w:rPr>
        <w:t>и</w:t>
      </w:r>
      <w:r w:rsidRPr="00F51D19">
        <w:rPr>
          <w:b/>
        </w:rPr>
        <w:t xml:space="preserve"> с официального сайта Правительства РФ от 14.06.2022</w:t>
      </w:r>
      <w:r>
        <w:rPr>
          <w:b/>
        </w:rPr>
        <w:t xml:space="preserve"> </w:t>
      </w:r>
      <w:r w:rsidRPr="00F51D19">
        <w:rPr>
          <w:b/>
        </w:rPr>
        <w:t>Правительство</w:t>
      </w:r>
      <w:r w:rsidRPr="00F51D19">
        <w:rPr>
          <w:rStyle w:val="a4"/>
          <w:b w:val="0"/>
        </w:rPr>
        <w:t xml:space="preserve"> на </w:t>
      </w:r>
      <w:hyperlink r:id="rId10" w:tgtFrame="_blank" w:history="1">
        <w:r w:rsidRPr="004645C4">
          <w:rPr>
            <w:rStyle w:val="a5"/>
            <w:b/>
            <w:bCs/>
            <w:color w:val="auto"/>
            <w:u w:val="none"/>
          </w:rPr>
          <w:t xml:space="preserve"> о</w:t>
        </w:r>
        <w:r w:rsidRPr="00F51D19">
          <w:rPr>
            <w:rStyle w:val="a5"/>
            <w:b/>
            <w:bCs/>
            <w:color w:val="auto"/>
            <w:u w:val="none"/>
          </w:rPr>
          <w:t>перативно</w:t>
        </w:r>
        <w:r w:rsidRPr="004645C4">
          <w:rPr>
            <w:rStyle w:val="a5"/>
            <w:b/>
            <w:bCs/>
            <w:color w:val="auto"/>
            <w:u w:val="none"/>
          </w:rPr>
          <w:t>м</w:t>
        </w:r>
        <w:r w:rsidRPr="004645C4">
          <w:rPr>
            <w:rStyle w:val="a5"/>
            <w:b/>
            <w:bCs/>
            <w:u w:val="none"/>
          </w:rPr>
          <w:t xml:space="preserve"> </w:t>
        </w:r>
        <w:r w:rsidRPr="00F51D19">
          <w:rPr>
            <w:rStyle w:val="a5"/>
            <w:b/>
            <w:bCs/>
            <w:color w:val="auto"/>
            <w:u w:val="none"/>
          </w:rPr>
          <w:t>совещани</w:t>
        </w:r>
        <w:r w:rsidRPr="004645C4">
          <w:rPr>
            <w:rStyle w:val="a5"/>
            <w:b/>
            <w:bCs/>
            <w:color w:val="auto"/>
            <w:u w:val="none"/>
          </w:rPr>
          <w:t>и</w:t>
        </w:r>
        <w:r w:rsidRPr="00F51D19">
          <w:rPr>
            <w:rStyle w:val="a5"/>
            <w:b/>
            <w:bCs/>
            <w:color w:val="auto"/>
            <w:u w:val="none"/>
          </w:rPr>
          <w:t xml:space="preserve"> с вице-премьерами</w:t>
        </w:r>
      </w:hyperlink>
      <w:r>
        <w:rPr>
          <w:rStyle w:val="a4"/>
          <w:b w:val="0"/>
        </w:rPr>
        <w:t xml:space="preserve"> </w:t>
      </w:r>
      <w:r w:rsidRPr="00F51D19">
        <w:rPr>
          <w:rStyle w:val="a4"/>
          <w:b w:val="0"/>
        </w:rPr>
        <w:t xml:space="preserve"> </w:t>
      </w:r>
      <w:r w:rsidRPr="00F51D19">
        <w:rPr>
          <w:b/>
        </w:rPr>
        <w:t>приняло решение расширить</w:t>
      </w:r>
      <w:r>
        <w:rPr>
          <w:b/>
        </w:rPr>
        <w:t xml:space="preserve"> программу субсидирования найма.</w:t>
      </w:r>
    </w:p>
    <w:p w:rsidR="004645C4" w:rsidRPr="00F51D19" w:rsidRDefault="004645C4" w:rsidP="004645C4">
      <w:pPr>
        <w:pStyle w:val="a3"/>
        <w:spacing w:before="0" w:beforeAutospacing="0" w:after="0" w:afterAutospacing="0"/>
        <w:ind w:firstLine="709"/>
        <w:jc w:val="both"/>
      </w:pPr>
      <w:r w:rsidRPr="00F51D19">
        <w:t xml:space="preserve">Программа предусматривает выплаты для компаний, которые примут к себе на работу молодых людей до 30 лет. В их числе - граждане без профессионального образования, выпускники высших и средних учебных заведений без опыта работы, родители несовершеннолетних детей. Теперь в ней смогут принять участие большее число людей. Среди них те, кто лишился места в связи с прекращением деятельности организации или из-за сокращения штата, а также работники, находящиеся под риском увольнения. </w:t>
      </w:r>
    </w:p>
    <w:p w:rsidR="004645C4" w:rsidRPr="00F51D19" w:rsidRDefault="004645C4" w:rsidP="004645C4">
      <w:pPr>
        <w:pStyle w:val="a3"/>
        <w:spacing w:before="0" w:beforeAutospacing="0" w:after="0" w:afterAutospacing="0"/>
        <w:ind w:firstLine="709"/>
        <w:jc w:val="both"/>
      </w:pPr>
      <w:r w:rsidRPr="00F51D19">
        <w:t xml:space="preserve">Субсидии компаниям будут предоставляться в три этапа. Первый платеж работодатель получит через месяц после того, как примет человека на работу. Второй - через три месяца, и третий - через шесть. </w:t>
      </w:r>
    </w:p>
    <w:p w:rsidR="004645C4" w:rsidRDefault="004645C4" w:rsidP="004645C4">
      <w:pPr>
        <w:pStyle w:val="a3"/>
        <w:spacing w:before="0" w:beforeAutospacing="0" w:after="0" w:afterAutospacing="0"/>
        <w:ind w:firstLine="709"/>
        <w:jc w:val="both"/>
      </w:pPr>
      <w:r w:rsidRPr="00F51D19">
        <w:t>Кроме того, будут выделены дополнительные средства на сохранение льготных условий займов по сельской ипотеке. Принятое решение поможет сохранить низкую ставку по кредиту для тех сельских жителей, кто уже оформил заем, а также даст возможность новым заемщикам взять ипотеку на льготных условиях.</w:t>
      </w:r>
    </w:p>
    <w:p w:rsidR="00591F59" w:rsidRDefault="00591F59" w:rsidP="004645C4">
      <w:pPr>
        <w:pStyle w:val="a3"/>
        <w:spacing w:before="0" w:beforeAutospacing="0" w:after="0" w:afterAutospacing="0"/>
        <w:ind w:firstLine="709"/>
        <w:jc w:val="both"/>
      </w:pPr>
    </w:p>
    <w:p w:rsidR="00591F59" w:rsidRPr="00591F59" w:rsidRDefault="00591F59" w:rsidP="00591F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</w:rPr>
      </w:pPr>
      <w:r w:rsidRPr="00591F59">
        <w:rPr>
          <w:rStyle w:val="a4"/>
          <w:color w:val="2C2D2E"/>
        </w:rPr>
        <w:t>По иску страховой компании суды взыскали ущерб с виновника аварии - Верховный суд Российской Федерации нашел ошибки</w:t>
      </w:r>
      <w:r w:rsidR="00512771">
        <w:rPr>
          <w:rStyle w:val="a4"/>
          <w:color w:val="2C2D2E"/>
        </w:rPr>
        <w:t>.</w:t>
      </w:r>
    </w:p>
    <w:p w:rsidR="00591F59" w:rsidRPr="00512771" w:rsidRDefault="00591F59" w:rsidP="00591F5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12771">
        <w:t>Страховая компания попросила суд </w:t>
      </w:r>
      <w:hyperlink r:id="rId11" w:tgtFrame="_blank" w:history="1">
        <w:r w:rsidRPr="00512771">
          <w:rPr>
            <w:rStyle w:val="a5"/>
            <w:color w:val="auto"/>
            <w:u w:val="none"/>
          </w:rPr>
          <w:t>взыскать</w:t>
        </w:r>
      </w:hyperlink>
      <w:r w:rsidRPr="00512771">
        <w:t> с виновника ДТП ущерб.</w:t>
      </w:r>
    </w:p>
    <w:p w:rsidR="00591F59" w:rsidRPr="00512771" w:rsidRDefault="00591F59" w:rsidP="00591F5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12771">
        <w:t>При рассмотрении дела установили:</w:t>
      </w:r>
    </w:p>
    <w:p w:rsidR="00591F59" w:rsidRPr="00512771" w:rsidRDefault="00591F59" w:rsidP="00591F5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12771">
        <w:t>- виновник аварии </w:t>
      </w:r>
      <w:hyperlink r:id="rId12" w:tgtFrame="_blank" w:tooltip="«Как установлено судом и следует из материалов дела, 7 октября 2019 г. в результате дорожно-транспортного происшествия по вине Шакировой Р.А., управлявшей автомобилем &quot;Kia Optima&quot;, принадлежащим на праве собственности Гаджиеву С.И., поврежден автомобиль &quot;Volvo XC60&quot;, находившийся под управлением собс...»&#10;&#10;Определение Судебной коллегии по гражданским делам Верховного Суда Российской Федерации от 26.04.2022 N 45-КГ22-1-К7&#10;Требование: О взыскании убытков в порядке суброгации.&#10;Обстоятельства: Истец указывает на то, что к нему как к выплатившему страховое возмещение потерпевшему в ДТП в порядке суброгации перешло право требования возмещения вреда, который причинил ответчик застрахованному имуществу, чья гражданская ответственность застрахована не была.&#10;Решение: Дело направлено на новое рассмотрение, так как суд не установил, на каком основании ответчик являлся владельцем источника повышенной опасности. Выводы судов о возложении ответственности на ответчика вошли в противоречие с положениями ст. 1079 ГК РФ о том, что за вред, причиненный источником повышенной опасности, отвечает его законный владелец." w:history="1">
        <w:r w:rsidRPr="00512771">
          <w:rPr>
            <w:rStyle w:val="a5"/>
            <w:color w:val="auto"/>
            <w:u w:val="none"/>
          </w:rPr>
          <w:t>не собственник авто</w:t>
        </w:r>
      </w:hyperlink>
      <w:r w:rsidRPr="00512771">
        <w:t>;</w:t>
      </w:r>
    </w:p>
    <w:p w:rsidR="00591F59" w:rsidRPr="00512771" w:rsidRDefault="00591F59" w:rsidP="00591F5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12771">
        <w:t>- по полису ОСАГО собственника виновник </w:t>
      </w:r>
      <w:hyperlink r:id="rId13" w:tgtFrame="_blank" w:tooltip="«На момент дорожно-транспортного происшествия гражданская ответственность Гаджиева С.И. застрахована в АО &quot;МАКС&quot; на условиях ограниченного использования автомобиля. Лицом, допущенным к управлению, в полисе страхования указан только Гаджиев С.И., Шакирова Р.А. не указана...»&#10;&#10;Определение Судебной коллегии по гражданским делам Верховного Суда Российской Федерации от 26.04.2022 N 45-КГ22-1-К7&#10;Требование: О взыскании убытков в порядке суброгации.&#10;Обстоятельства: Истец указывает на то, что к нему как к выплатившему страховое возмещение потерпевшему в ДТП в порядке суброгации перешло право требования возмещения вреда, который причинил ответчик застрахованному имуществу, чья гражданская ответственность застрахована не была.&#10;Решение: Дело направлено на новое рассмотрение, так как суд не установил, на каком основании ответчик являлся владельцем источника повышенной опасности. Выводы судов о возложении ответственности на ответчика вошли в противоречие с положениями ст. 1079 ГК РФ о том, что за вред, причиненный источником повышенной опасности, отвечает его законный владелец." w:history="1">
        <w:r w:rsidRPr="00512771">
          <w:rPr>
            <w:rStyle w:val="a5"/>
            <w:color w:val="auto"/>
            <w:u w:val="none"/>
          </w:rPr>
          <w:t>не мог управлять</w:t>
        </w:r>
      </w:hyperlink>
      <w:r w:rsidRPr="00512771">
        <w:t> ТС;</w:t>
      </w:r>
    </w:p>
    <w:p w:rsidR="00591F59" w:rsidRPr="00512771" w:rsidRDefault="00591F59" w:rsidP="00591F5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12771">
        <w:t>- автомобиль </w:t>
      </w:r>
      <w:hyperlink r:id="rId14" w:tgtFrame="_blank" w:history="1">
        <w:r w:rsidRPr="00512771">
          <w:rPr>
            <w:rStyle w:val="a5"/>
            <w:color w:val="auto"/>
            <w:u w:val="none"/>
          </w:rPr>
          <w:t>арендовало</w:t>
        </w:r>
      </w:hyperlink>
      <w:r w:rsidRPr="00512771">
        <w:t> </w:t>
      </w:r>
      <w:proofErr w:type="spellStart"/>
      <w:r w:rsidRPr="00512771">
        <w:t>юрлицо</w:t>
      </w:r>
      <w:proofErr w:type="spellEnd"/>
      <w:r w:rsidRPr="00512771">
        <w:t xml:space="preserve">, </w:t>
      </w:r>
      <w:proofErr w:type="gramStart"/>
      <w:r w:rsidRPr="00512771">
        <w:t>которое</w:t>
      </w:r>
      <w:proofErr w:type="gramEnd"/>
      <w:r w:rsidRPr="00512771">
        <w:t xml:space="preserve"> затем ликвидировалось. По словам виновника, на момент ДТП он </w:t>
      </w:r>
      <w:hyperlink r:id="rId15" w:tgtFrame="_blank" w:history="1">
        <w:r w:rsidRPr="00512771">
          <w:rPr>
            <w:rStyle w:val="a5"/>
            <w:color w:val="auto"/>
            <w:u w:val="none"/>
          </w:rPr>
          <w:t>работал</w:t>
        </w:r>
      </w:hyperlink>
      <w:r w:rsidRPr="00512771">
        <w:t> у арендатора и ехал по служебным делам.</w:t>
      </w:r>
    </w:p>
    <w:p w:rsidR="00591F59" w:rsidRPr="00512771" w:rsidRDefault="00591F59" w:rsidP="00591F5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12771">
        <w:t>По общему правилу вред, который причинили источником повышенной опасности, </w:t>
      </w:r>
      <w:hyperlink r:id="rId16" w:tgtFrame="_blank" w:history="1">
        <w:r w:rsidRPr="00512771">
          <w:rPr>
            <w:rStyle w:val="a5"/>
            <w:color w:val="auto"/>
            <w:u w:val="none"/>
          </w:rPr>
          <w:t>должен возместить</w:t>
        </w:r>
      </w:hyperlink>
      <w:r w:rsidRPr="00512771">
        <w:t> его владелец. Им не признают, например, водителя, который работает на собственника авто.</w:t>
      </w:r>
    </w:p>
    <w:p w:rsidR="00591F59" w:rsidRPr="00512771" w:rsidRDefault="00591F59" w:rsidP="00591F5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12771">
        <w:t>Первая инстанция </w:t>
      </w:r>
      <w:hyperlink r:id="rId17" w:tgtFrame="_blank" w:tooltip="«Возлагая ответственность за причиненный источником повышенной опасности вред на Шакирову Р.А., суд первой инстанции сослался на то, что с ее стороны не представлено доказательств наличия трудовых отношений с ООО &quot;Аккорд&quot;...»&#10;&#10;Определение Судебной коллегии по гражданским делам Верховного Суда Российской Федерации от 26.04.2022 N 45-КГ22-1-К7&#10;Требование: О взыскании убытков в порядке суброгации.&#10;Обстоятельства: Истец указывает на то, что к нему как к выплатившему страховое возмещение потерпевшему в ДТП в порядке суброгации перешло право требования возмещения вреда, который причинил ответчик застрахованному имуществу, чья гражданская ответственность застрахована не была.&#10;Решение: Дело направлено на новое рассмотрение, так как суд не установил, на каком основании ответчик являлся владельцем источника повышенной опасности. Выводы судов о возложении ответственности на ответчика вошли в противоречие с положениями ст. 1079 ГК РФ о том, что за вред, причиненный источником повышенной опасности, отвечает его законный владелец." w:history="1">
        <w:r w:rsidRPr="00512771">
          <w:rPr>
            <w:rStyle w:val="a5"/>
            <w:color w:val="auto"/>
            <w:u w:val="none"/>
          </w:rPr>
          <w:t>сочла</w:t>
        </w:r>
      </w:hyperlink>
      <w:r w:rsidRPr="00512771">
        <w:t xml:space="preserve">, что виновник не доказал трудовые отношения с </w:t>
      </w:r>
      <w:proofErr w:type="spellStart"/>
      <w:r w:rsidRPr="00512771">
        <w:t>юрлицом</w:t>
      </w:r>
      <w:proofErr w:type="spellEnd"/>
      <w:r w:rsidRPr="00512771">
        <w:t>, поэтому должен возместить ущерб. Апелляция лишь </w:t>
      </w:r>
      <w:hyperlink r:id="rId18" w:tgtFrame="_blank" w:history="1">
        <w:r w:rsidRPr="00512771">
          <w:rPr>
            <w:rStyle w:val="a5"/>
            <w:color w:val="auto"/>
            <w:u w:val="none"/>
          </w:rPr>
          <w:t>снизила</w:t>
        </w:r>
      </w:hyperlink>
      <w:r w:rsidRPr="00512771">
        <w:t> сумму выплаты, с чем </w:t>
      </w:r>
      <w:hyperlink r:id="rId19" w:tgtFrame="_blank" w:tooltip="«С такими выводами судов согласился суд кассационной инстанции...»&#10;&#10;Определение Судебной коллегии по гражданским делам Верховного Суда Российской Федерации от 26.04.2022 N 45-КГ22-1-К7&#10;Требование: О взыскании убытков в порядке суброгации.&#10;Обстоятельства: Истец указывает на то, что к нему как к выплатившему страховое возмещение потерпевшему в ДТП в порядке суброгации перешло право требования возмещения вреда, который причинил ответчик застрахованному имуществу, чья гражданская ответственность застрахована не была.&#10;Решение: Дело направлено на новое рассмотрение, так как суд не установил, на каком основании ответчик являлся владельцем источника повышенной опасности. Выводы судов о возложении ответственности на ответчика вошли в противоречие с положениями ст. 1079 ГК РФ о том, что за вред, причиненный источником повышенной опасности, отвечает его законный владелец." w:history="1">
        <w:r w:rsidRPr="00512771">
          <w:rPr>
            <w:rStyle w:val="a5"/>
            <w:color w:val="auto"/>
            <w:u w:val="none"/>
          </w:rPr>
          <w:t>согласилась</w:t>
        </w:r>
      </w:hyperlink>
      <w:r w:rsidRPr="00512771">
        <w:t> кассация.</w:t>
      </w:r>
    </w:p>
    <w:p w:rsidR="00591F59" w:rsidRPr="00512771" w:rsidRDefault="00591F59" w:rsidP="00591F5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12771">
        <w:t>По мнению Верховного суда Российской Федерации (</w:t>
      </w:r>
      <w:proofErr w:type="gramStart"/>
      <w:r w:rsidRPr="00512771">
        <w:t>ВС</w:t>
      </w:r>
      <w:proofErr w:type="gramEnd"/>
      <w:r w:rsidRPr="00512771">
        <w:t xml:space="preserve"> РФ), суды </w:t>
      </w:r>
      <w:hyperlink r:id="rId20" w:tgtFrame="_blank" w:history="1">
        <w:r w:rsidRPr="00512771">
          <w:rPr>
            <w:rStyle w:val="a5"/>
            <w:color w:val="auto"/>
            <w:u w:val="none"/>
          </w:rPr>
          <w:t>ошиблись</w:t>
        </w:r>
      </w:hyperlink>
      <w:r w:rsidRPr="00512771">
        <w:t>. Первая инстанция </w:t>
      </w:r>
      <w:hyperlink r:id="rId21" w:tgtFrame="_blank" w:tooltip="«Однако в таком случае суд первой инстанции не установил, на каком основании Шакирова Р.А. являлась владельцем данного источника повышенной опасности...»&#10;&#10;Определение Судебной коллегии по гражданским делам Верховного Суда Российской Федерации от 26.04.2022 N 45-КГ22-1-К7&#10;Требование: О взыскании убытков в порядке суброгации.&#10;Обстоятельства: Истец указывает на то, что к нему как к выплатившему страховое возмещение потерпевшему в ДТП в порядке суброгации перешло право требования возмещения вреда, который причинил ответчик застрахованному имуществу, чья гражданская ответственность застрахована не была.&#10;Решение: Дело направлено на новое рассмотрение, так как суд не установил, на каком основании ответчик являлся владельцем источника повышенной опасности. Выводы судов о возложении ответственности на ответчика вошли в противоречие с положениями ст. 1079 ГК РФ о том, что за вред, причиненный источником повышенной опасности, отвечает его законный владелец." w:history="1">
        <w:r w:rsidRPr="00512771">
          <w:rPr>
            <w:rStyle w:val="a5"/>
            <w:color w:val="auto"/>
            <w:u w:val="none"/>
          </w:rPr>
          <w:t>не указала</w:t>
        </w:r>
      </w:hyperlink>
      <w:r w:rsidRPr="00512771">
        <w:t>, почему признала виновника владельцем авто. Апелляция, по сути, </w:t>
      </w:r>
      <w:hyperlink r:id="rId22" w:tgtFrame="_blank" w:history="1">
        <w:r w:rsidRPr="00512771">
          <w:rPr>
            <w:rStyle w:val="a5"/>
            <w:color w:val="auto"/>
            <w:u w:val="none"/>
          </w:rPr>
          <w:t>подтвердила</w:t>
        </w:r>
      </w:hyperlink>
      <w:r w:rsidRPr="00512771">
        <w:t>, что законный владелец - это собственник, но все же не отменила решение взыскать ущерб с виновника.</w:t>
      </w:r>
    </w:p>
    <w:p w:rsidR="00591F59" w:rsidRPr="00512771" w:rsidRDefault="00591F59" w:rsidP="00591F5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12771">
        <w:t xml:space="preserve">Также </w:t>
      </w:r>
      <w:proofErr w:type="gramStart"/>
      <w:r w:rsidRPr="00512771">
        <w:t>ВС</w:t>
      </w:r>
      <w:proofErr w:type="gramEnd"/>
      <w:r w:rsidRPr="00512771">
        <w:t xml:space="preserve"> РФ </w:t>
      </w:r>
      <w:hyperlink r:id="rId23" w:tgtFrame="_blank" w:tooltip="«Факт передачи собственником, иным законным владельцем транспортного средства другому лицу права управления им, в том числе с передачей ключей и регистрационных документов на автомобиль, не является безусловным основанием для вывода о переходе права владения в установленном законом порядке...»&#10;&#10;Определение Судебной коллегии по гражданским делам Верховного Суда Российской Федерации от 26.04.2022 N 45-КГ22-1-К7&#10;Требование: О взыскании убытков в порядке суброгации.&#10;Обстоятельства: Истец указывает на то, что к нему как к выплатившему страховое возмещение потерпевшему в ДТП в порядке суброгации перешло право требования возмещения вреда, который причинил ответчик застрахованному имуществу, чья гражданская ответственность застрахована не была.&#10;Решение: Дело направлено на новое рассмотрение, так как суд не установил, на каком основании ответчик являлся владельцем источника повышенной опасности. Выводы судов о возложении ответственности на ответчика вошли в противоречие с положениями ст. 1079 ГК РФ о том, что за вред, причиненный источником повышенной опасности, отвечает его законный владелец." w:history="1">
        <w:r w:rsidRPr="00512771">
          <w:rPr>
            <w:rStyle w:val="a5"/>
            <w:color w:val="auto"/>
            <w:u w:val="none"/>
          </w:rPr>
          <w:t>отметил</w:t>
        </w:r>
      </w:hyperlink>
      <w:r w:rsidRPr="00512771">
        <w:t xml:space="preserve">: если законный владелец авто передал право управлять им другому лицу, нельзя сделать безусловный вывод о переходе владения. Сходную позицию </w:t>
      </w:r>
      <w:proofErr w:type="gramStart"/>
      <w:r w:rsidRPr="00512771">
        <w:t>ВС</w:t>
      </w:r>
      <w:proofErr w:type="gramEnd"/>
      <w:r w:rsidRPr="00512771">
        <w:t xml:space="preserve"> РФ </w:t>
      </w:r>
      <w:hyperlink r:id="rId24" w:tgtFrame="_blank" w:tooltip="Сам по себе факт передачи ключей и регистрационных документов на автомобиль подтверждает волеизъявление собственника на передачу данного имущества в пользование, но не свидетельствует о передаче права владения автомобилем в установленном законом порядке, поскольку использование другим лицом имуще...&#10;«Предусмотренный статьей 1079 Гражданского кодекса Российской Федерации перечень законных оснований владения источником повышенной опасности и документов, их подтверждающих, не является исчерпывающим, в связи с чем любое из таких допустимых законом оснований требует соответствующего юридического офор...»&#10;&#10;Определение Судебной коллегии по гражданским делам Верховного Суда Российской Федерации от 24.12.2019 N 44-КГ19-21, 2-300/2019&#10;Требование: О взыскании стоимости восстановительного ремонта, величины утраты товарной стоимости, стоимости расходов на проведение экспертизы.&#10;Обстоятельства: Истец указывает, что в результате ДТП его автомобиль был поврежден по вине третьего лица, управлявшего принадлежащим ответчику транспортным средством.&#10;Решение: Дело направлено на новое апелляционное рассмотрение, поскольку судом не учтено, что использование другим лицом имущества собственника не лишает последнего права владения им, а следовательно, не освобождает от обязанности по возмещению вреда, причиненного этим источником повышенной опасности." w:history="1">
        <w:r w:rsidRPr="00512771">
          <w:rPr>
            <w:rStyle w:val="a5"/>
            <w:color w:val="auto"/>
            <w:u w:val="none"/>
          </w:rPr>
          <w:t>занимал</w:t>
        </w:r>
      </w:hyperlink>
      <w:r w:rsidRPr="00512771">
        <w:t> и ранее.</w:t>
      </w:r>
    </w:p>
    <w:p w:rsidR="00591F59" w:rsidRPr="00591F59" w:rsidRDefault="00591F59" w:rsidP="00591F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</w:rPr>
      </w:pPr>
      <w:hyperlink r:id="rId25" w:tgtFrame="_blank" w:history="1">
        <w:r w:rsidRPr="00512771">
          <w:rPr>
            <w:rStyle w:val="a5"/>
            <w:i/>
            <w:iCs/>
            <w:color w:val="auto"/>
            <w:u w:val="none"/>
          </w:rPr>
          <w:t>Определение</w:t>
        </w:r>
      </w:hyperlink>
      <w:r w:rsidRPr="00512771">
        <w:t>м</w:t>
      </w:r>
      <w:r w:rsidRPr="00512771">
        <w:rPr>
          <w:i/>
          <w:iCs/>
        </w:rPr>
        <w:t> </w:t>
      </w:r>
      <w:proofErr w:type="gramStart"/>
      <w:r w:rsidRPr="00512771">
        <w:rPr>
          <w:i/>
          <w:iCs/>
        </w:rPr>
        <w:t>ВС</w:t>
      </w:r>
      <w:proofErr w:type="gramEnd"/>
      <w:r w:rsidRPr="00512771">
        <w:rPr>
          <w:i/>
          <w:iCs/>
        </w:rPr>
        <w:t xml:space="preserve"> РФ от 26.04.2022 N 45-КГ22-1-К7 д</w:t>
      </w:r>
      <w:r w:rsidRPr="00512771">
        <w:t>ело </w:t>
      </w:r>
      <w:hyperlink r:id="rId26" w:tgtFrame="_blank" w:tooltip="«Исходя из изложенного, а также принимая во внимание необходимость соблюдения разумных сроков судопроизводства (статья 6.1 Гражданского процессуального кодекса Российской Федерации), Судебная коллегия по гражданским делам Верховного Суда Российской Федерации находит нужным отменить апелляционное опре...»&#10;&#10;Определение Судебной коллегии по гражданским делам Верховного Суда Российской Федерации от 26.04.2022 N 45-КГ22-1-К7&#10;Требование: О взыскании убытков в порядке суброгации.&#10;Обстоятельства: Истец указывает на то, что к нему как к выплатившему страховое возмещение потерпевшему в ДТП в порядке суброгации перешло право требования возмещения вреда, который причинил ответчик застрахованному имуществу, чья гражданская ответственность застрахована не была.&#10;Решение: Дело направлено на новое рассмотрение, так как суд не установил, на каком основании ответчик являлся владельцем источника повышенной опасности. Выводы судов о возложении ответственности на ответчика вошли в противоречие с положениями ст. 1079 ГК РФ о том, что за вред, причиненный источником повышенной опасности, отвечает его законный владелец." w:history="1">
        <w:r w:rsidRPr="00512771">
          <w:rPr>
            <w:rStyle w:val="a5"/>
            <w:color w:val="auto"/>
            <w:u w:val="none"/>
          </w:rPr>
          <w:t>направили</w:t>
        </w:r>
      </w:hyperlink>
      <w:r w:rsidRPr="00512771">
        <w:t> на новое рассмотрение</w:t>
      </w:r>
      <w:r w:rsidRPr="00591F59">
        <w:rPr>
          <w:color w:val="2C2D2E"/>
        </w:rPr>
        <w:t>. </w:t>
      </w:r>
    </w:p>
    <w:p w:rsidR="00591F59" w:rsidRPr="00F51D19" w:rsidRDefault="00591F59" w:rsidP="004645C4">
      <w:pPr>
        <w:pStyle w:val="a3"/>
        <w:spacing w:before="0" w:beforeAutospacing="0" w:after="0" w:afterAutospacing="0"/>
        <w:ind w:firstLine="709"/>
        <w:jc w:val="both"/>
      </w:pPr>
    </w:p>
    <w:p w:rsidR="004645C4" w:rsidRPr="00F51D19" w:rsidRDefault="004645C4" w:rsidP="004645C4">
      <w:pPr>
        <w:spacing w:after="0"/>
        <w:ind w:firstLine="709"/>
        <w:jc w:val="both"/>
      </w:pPr>
    </w:p>
    <w:p w:rsidR="00203DE3" w:rsidRDefault="00B43A77" w:rsidP="006D219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Arial Unicode MS"/>
          <w:sz w:val="28"/>
          <w:szCs w:val="28"/>
        </w:rPr>
      </w:pPr>
      <w:r w:rsidRPr="006D219B">
        <w:rPr>
          <w:rFonts w:eastAsia="Arial Unicode MS"/>
          <w:sz w:val="28"/>
          <w:szCs w:val="28"/>
        </w:rPr>
        <w:t xml:space="preserve">                                                                 </w:t>
      </w:r>
    </w:p>
    <w:p w:rsidR="00203DE3" w:rsidRDefault="00203DE3" w:rsidP="006D219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Arial Unicode MS"/>
        </w:rPr>
      </w:pPr>
      <w:r>
        <w:rPr>
          <w:rFonts w:eastAsia="Arial Unicode MS"/>
          <w:sz w:val="28"/>
          <w:szCs w:val="28"/>
        </w:rPr>
        <w:t xml:space="preserve">                                                                     </w:t>
      </w:r>
      <w:r w:rsidR="00B43A77" w:rsidRPr="00203DE3">
        <w:rPr>
          <w:rFonts w:eastAsia="Arial Unicode MS"/>
        </w:rPr>
        <w:t xml:space="preserve">Информация предоставлена </w:t>
      </w:r>
      <w:r>
        <w:rPr>
          <w:rFonts w:eastAsia="Arial Unicode MS"/>
        </w:rPr>
        <w:t xml:space="preserve">         </w:t>
      </w:r>
    </w:p>
    <w:p w:rsidR="00B43A77" w:rsidRPr="00203DE3" w:rsidRDefault="00203DE3" w:rsidP="00203DE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eastAsia="Arial Unicode MS"/>
        </w:rPr>
      </w:pPr>
      <w:r>
        <w:rPr>
          <w:rFonts w:eastAsia="Arial Unicode MS"/>
        </w:rPr>
        <w:t xml:space="preserve">                                                         </w:t>
      </w:r>
      <w:r w:rsidR="00B43A77" w:rsidRPr="00203DE3">
        <w:rPr>
          <w:rFonts w:eastAsia="Arial Unicode MS"/>
        </w:rPr>
        <w:t>Консультант-плюс</w:t>
      </w:r>
    </w:p>
    <w:p w:rsidR="00292CB3" w:rsidRPr="006D219B" w:rsidRDefault="00292CB3" w:rsidP="006D219B">
      <w:pPr>
        <w:pStyle w:val="2"/>
        <w:spacing w:after="0"/>
        <w:ind w:firstLine="709"/>
        <w:jc w:val="both"/>
        <w:rPr>
          <w:color w:val="auto"/>
        </w:rPr>
      </w:pPr>
    </w:p>
    <w:sectPr w:rsidR="00292CB3" w:rsidRPr="006D219B" w:rsidSect="00292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C0E0F"/>
    <w:rsid w:val="000B38E1"/>
    <w:rsid w:val="00203DE3"/>
    <w:rsid w:val="00292CB3"/>
    <w:rsid w:val="00297DE5"/>
    <w:rsid w:val="00344D3F"/>
    <w:rsid w:val="004645C4"/>
    <w:rsid w:val="00512771"/>
    <w:rsid w:val="00591F59"/>
    <w:rsid w:val="005A4454"/>
    <w:rsid w:val="006C0E0F"/>
    <w:rsid w:val="006D219B"/>
    <w:rsid w:val="00804EF4"/>
    <w:rsid w:val="008673E6"/>
    <w:rsid w:val="00B0137D"/>
    <w:rsid w:val="00B43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CB3"/>
  </w:style>
  <w:style w:type="paragraph" w:styleId="3">
    <w:name w:val="heading 3"/>
    <w:basedOn w:val="a"/>
    <w:link w:val="30"/>
    <w:uiPriority w:val="9"/>
    <w:qFormat/>
    <w:rsid w:val="006C0E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C0E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C0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0E0F"/>
    <w:rPr>
      <w:b/>
      <w:bCs/>
    </w:rPr>
  </w:style>
  <w:style w:type="character" w:styleId="a5">
    <w:name w:val="Hyperlink"/>
    <w:basedOn w:val="a0"/>
    <w:uiPriority w:val="99"/>
    <w:semiHidden/>
    <w:unhideWhenUsed/>
    <w:rsid w:val="006C0E0F"/>
    <w:rPr>
      <w:color w:val="0000FF"/>
      <w:u w:val="single"/>
    </w:rPr>
  </w:style>
  <w:style w:type="paragraph" w:customStyle="1" w:styleId="revannmrcssattr">
    <w:name w:val="rev_ann_mr_css_attr"/>
    <w:basedOn w:val="a"/>
    <w:rsid w:val="006C0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8673E6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8673E6"/>
    <w:rPr>
      <w:i/>
      <w:iCs/>
      <w:color w:val="000000" w:themeColor="tex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9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abinet/stat/fd/2022-06-06/click/consultant/?dst=http%3A%2F%2Fwww.consultant.ru%2Fdocument%2Fcons_doc_LAW_418334%2F&amp;utm_campaign=fd&amp;utm_source=consultant&amp;utm_medium=email&amp;utm_content=body" TargetMode="External"/><Relationship Id="rId13" Type="http://schemas.openxmlformats.org/officeDocument/2006/relationships/hyperlink" Target="http://www.consultant.ru/cabinet/stat/nw/2022-06-14/click/consultant/?dst=http%3A%2F%2Fwww.consultant.ru%2Fcons%2Fcgi%2Fonline.cgi%3Freq%3Ddoc%26base%3DARB%26n%3D714428%26dst%3D100023&amp;utm_campaign=nw&amp;utm_source=consultant&amp;utm_medium=email&amp;utm_content=body" TargetMode="External"/><Relationship Id="rId18" Type="http://schemas.openxmlformats.org/officeDocument/2006/relationships/hyperlink" Target="http://www.consultant.ru/cabinet/stat/nw/2022-06-14/click/consultant/?dst=http%3A%2F%2Fwww.consultant.ru%2Fcons%2Fcgi%2Fonline.cgi%3Freq%3Ddoc%26base%3DARB%26n%3D714428%26dst%3D100029&amp;utm_campaign=nw&amp;utm_source=consultant&amp;utm_medium=email&amp;utm_content=body" TargetMode="External"/><Relationship Id="rId26" Type="http://schemas.openxmlformats.org/officeDocument/2006/relationships/hyperlink" Target="http://www.consultant.ru/cabinet/stat/nw/2022-06-14/click/consultant/?dst=http%3A%2F%2Fwww.consultant.ru%2Fcons%2Fcgi%2Fonline.cgi%3Freq%3Ddoc%26base%3DARB%26n%3D714428%26dst%3D100051&amp;utm_campaign=nw&amp;utm_source=consultant&amp;utm_medium=email&amp;utm_content=body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cabinet/stat/nw/2022-06-14/click/consultant/?dst=http%3A%2F%2Fwww.consultant.ru%2Fcons%2Fcgi%2Fonline.cgi%3Freq%3Ddoc%26base%3DARB%26n%3D714428%26dst%3D100044&amp;utm_campaign=nw&amp;utm_source=consultant&amp;utm_medium=email&amp;utm_content=body" TargetMode="External"/><Relationship Id="rId7" Type="http://schemas.openxmlformats.org/officeDocument/2006/relationships/hyperlink" Target="http://www.consultant.ru/cabinet/stat/fd/2022-06-03/click/consultant/?dst=http%3A%2F%2Fwww.consultant.ru%2Fdocument%2Fcons_doc_LAW_418172%2F&amp;utm_campaign=fd&amp;utm_source=consultant&amp;utm_medium=email&amp;utm_content=body" TargetMode="External"/><Relationship Id="rId12" Type="http://schemas.openxmlformats.org/officeDocument/2006/relationships/hyperlink" Target="http://www.consultant.ru/cabinet/stat/nw/2022-06-14/click/consultant/?dst=http%3A%2F%2Fwww.consultant.ru%2Fcons%2Fcgi%2Fonline.cgi%3Freq%3Ddoc%26base%3DARB%26n%3D714428%26dst%3D100022&amp;utm_campaign=nw&amp;utm_source=consultant&amp;utm_medium=email&amp;utm_content=body" TargetMode="External"/><Relationship Id="rId17" Type="http://schemas.openxmlformats.org/officeDocument/2006/relationships/hyperlink" Target="http://www.consultant.ru/cabinet/stat/nw/2022-06-14/click/consultant/?dst=http%3A%2F%2Fwww.consultant.ru%2Fcons%2Fcgi%2Fonline.cgi%3Freq%3Ddoc%26base%3DARB%26n%3D714428%26dst%3D100043&amp;utm_campaign=nw&amp;utm_source=consultant&amp;utm_medium=email&amp;utm_content=body" TargetMode="External"/><Relationship Id="rId25" Type="http://schemas.openxmlformats.org/officeDocument/2006/relationships/hyperlink" Target="http://www.consultant.ru/cabinet/stat/nw/2022-06-14/click/consultant/?dst=http%3A%2F%2Fwww.consultant.ru%2Fcons%2Fcgi%2Fonline.cgi%3Freq%3Ddoc%26base%3DARB%26n%3D714428%26dst%3D100037&amp;utm_campaign=nw&amp;utm_source=consultant&amp;utm_medium=email&amp;utm_content=body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cabinet/stat/nw/2022-06-14/click/consultant/?dst=http%3A%2F%2Fwww.consultant.ru%2Fcons%2Fcgi%2Fonline.cgi%3Freq%3Ddoc%26base%3DARB%26n%3D714428%26dst%3D100036&amp;utm_campaign=nw&amp;utm_source=consultant&amp;utm_medium=email&amp;utm_content=body" TargetMode="External"/><Relationship Id="rId20" Type="http://schemas.openxmlformats.org/officeDocument/2006/relationships/hyperlink" Target="http://www.consultant.ru/cabinet/stat/nw/2022-06-14/click/consultant/?dst=http%3A%2F%2Fwww.consultant.ru%2Fcons%2Fcgi%2Fonline.cgi%3Freq%3Ddoc%26base%3DARB%26n%3D714428%26dst%3D100031&amp;utm_campaign=nw&amp;utm_source=consultant&amp;utm_medium=email&amp;utm_content=body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cabinet/stat/fd/2022-06-03/click/consultant/?dst=http%3A%2F%2Fwww.consultant.ru%2Fdocument%2Fcons_doc_LAW_418190%2F&amp;utm_campaign=fd&amp;utm_source=consultant&amp;utm_medium=email&amp;utm_content=body" TargetMode="External"/><Relationship Id="rId11" Type="http://schemas.openxmlformats.org/officeDocument/2006/relationships/hyperlink" Target="http://www.consultant.ru/cabinet/stat/nw/2022-06-14/click/consultant/?dst=http%3A%2F%2Fwww.consultant.ru%2Fcons%2Fcgi%2Fonline.cgi%3Freq%3Ddoc%26base%3DARB%26n%3D714428%26dst%3D100013&amp;utm_campaign=nw&amp;utm_source=consultant&amp;utm_medium=email&amp;utm_content=body" TargetMode="External"/><Relationship Id="rId24" Type="http://schemas.openxmlformats.org/officeDocument/2006/relationships/hyperlink" Target="http://www.consultant.ru/cabinet/stat/nw/2022-06-14/click/consultant/?dst=http%3A%2F%2Fwww.consultant.ru%2Fcons%2Fcgi%2Fonline.cgi%3Freq%3Ddoc%26base%3DARB%26n%3D614754%26dst%3D100038&amp;utm_campaign=nw&amp;utm_source=consultant&amp;utm_medium=email&amp;utm_content=body" TargetMode="External"/><Relationship Id="rId5" Type="http://schemas.openxmlformats.org/officeDocument/2006/relationships/hyperlink" Target="http://www.consultant.ru/cabinet/stat/fd/2022-06-10/click/consultant/?dst=http%3A%2F%2Fwww.consultant.ru%2Fdocument%2Fcons_doc_LAW_418700%2F&amp;utm_campaign=fd&amp;utm_source=consultant&amp;utm_medium=email&amp;utm_content=body" TargetMode="External"/><Relationship Id="rId15" Type="http://schemas.openxmlformats.org/officeDocument/2006/relationships/hyperlink" Target="http://www.consultant.ru/cabinet/stat/nw/2022-06-14/click/consultant/?dst=http%3A%2F%2Fwww.consultant.ru%2Fcons%2Fcgi%2Fonline.cgi%3Freq%3Ddoc%26base%3DARB%26n%3D714428%26dst%3D100042&amp;utm_campaign=nw&amp;utm_source=consultant&amp;utm_medium=email&amp;utm_content=body" TargetMode="External"/><Relationship Id="rId23" Type="http://schemas.openxmlformats.org/officeDocument/2006/relationships/hyperlink" Target="http://www.consultant.ru/cabinet/stat/nw/2022-06-14/click/consultant/?dst=http%3A%2F%2Fwww.consultant.ru%2Fcons%2Fcgi%2Fonline.cgi%3Freq%3Ddoc%26base%3DARB%26n%3D714428%26dst%3D100037&amp;utm_campaign=nw&amp;utm_source=consultant&amp;utm_medium=email&amp;utm_content=body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consultant.ru/cabinet/stat/fd/2022-06-15/click/consultant/?dst=http%3A%2F%2Fwww.consultant.ru%2Flaw%2Freview%2Flink%2F%3Fid%3D208317873&amp;utm_campaign=fd&amp;utm_source=consultant&amp;utm_medium=email&amp;utm_content=body" TargetMode="External"/><Relationship Id="rId19" Type="http://schemas.openxmlformats.org/officeDocument/2006/relationships/hyperlink" Target="http://www.consultant.ru/cabinet/stat/nw/2022-06-14/click/consultant/?dst=http%3A%2F%2Fwww.consultant.ru%2Fcons%2Fcgi%2Fonline.cgi%3Freq%3Ddoc%26base%3DARB%26n%3D714428%26dst%3D100030&amp;utm_campaign=nw&amp;utm_source=consultant&amp;utm_medium=email&amp;utm_content=body" TargetMode="External"/><Relationship Id="rId4" Type="http://schemas.openxmlformats.org/officeDocument/2006/relationships/hyperlink" Target="http://www.consultant.ru/cabinet/stat/fd/2022-06-10/click/consultant/?dst=http%3A%2F%2Fwww.consultant.ru%2Fdocument%2Fcons_doc_LAW_418691%2F&amp;utm_campaign=fd&amp;utm_source=consultant&amp;utm_medium=email&amp;utm_content=body" TargetMode="External"/><Relationship Id="rId9" Type="http://schemas.openxmlformats.org/officeDocument/2006/relationships/hyperlink" Target="http://www.consultant.ru/cabinet/stat/fd/2022-06-15/click/consultant/?dst=http%3A%2F%2Fwww.consultant.ru%2Fdocument%2Fcons_doc_LAW_419120%2F&amp;utm_campaign=fd&amp;utm_source=consultant&amp;utm_medium=email&amp;utm_content=body" TargetMode="External"/><Relationship Id="rId14" Type="http://schemas.openxmlformats.org/officeDocument/2006/relationships/hyperlink" Target="http://www.consultant.ru/cabinet/stat/nw/2022-06-14/click/consultant/?dst=http%3A%2F%2Fwww.consultant.ru%2Fcons%2Fcgi%2Fonline.cgi%3Freq%3Ddoc%26base%3DARB%26n%3D714428%26dst%3D100040&amp;utm_campaign=nw&amp;utm_source=consultant&amp;utm_medium=email&amp;utm_content=body" TargetMode="External"/><Relationship Id="rId22" Type="http://schemas.openxmlformats.org/officeDocument/2006/relationships/hyperlink" Target="http://www.consultant.ru/cabinet/stat/nw/2022-06-14/click/consultant/?dst=http%3A%2F%2Fwww.consultant.ru%2Fcons%2Fcgi%2Fonline.cgi%3Freq%3Ddoc%26base%3DARB%26n%3D714428%26dst%3D100045&amp;utm_campaign=nw&amp;utm_source=consultant&amp;utm_medium=email&amp;utm_content=body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3</Pages>
  <Words>3624</Words>
  <Characters>20663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2022-06-14T05:15:00Z</dcterms:created>
  <dcterms:modified xsi:type="dcterms:W3CDTF">2022-06-15T13:25:00Z</dcterms:modified>
</cp:coreProperties>
</file>