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F3" w:rsidRPr="00B01663" w:rsidRDefault="008E2FFC" w:rsidP="00091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1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D740F3" w:rsidRPr="00B01663" w:rsidRDefault="00CE4F4E" w:rsidP="00B01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gramStart"/>
        <w:r w:rsidR="00B0166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Письмом </w:t>
        </w:r>
        <w:r w:rsidR="00D740F3" w:rsidRPr="00B0166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от 13.05.2022 </w:t>
        </w:r>
        <w:r w:rsidR="00B0166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№ 06-05-48/4466</w:t>
        </w:r>
        <w:r w:rsidR="00941F0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r w:rsidR="00D740F3" w:rsidRPr="00B0166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"О начислении пени за ненадлежащее исполнение денежных обязательств - платы за коммунальные услуги и платы за жилое помещение, в отношении граждан и организаций, не заявивших о своем отказе от применения в отношении них моратория на банкротство"</w:t>
        </w:r>
      </w:hyperlink>
      <w:r w:rsidR="00B01663">
        <w:t xml:space="preserve"> </w:t>
      </w:r>
      <w:r w:rsidR="00D740F3" w:rsidRPr="00B016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 разъяснил, начисляются ли пени за ненадлежащее исполнение денежных обязательств - платы за коммунальные услуги и платы за жилое помещение</w:t>
      </w:r>
      <w:proofErr w:type="gramEnd"/>
      <w:r w:rsidR="00D740F3" w:rsidRPr="00B01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граждан и организаций, не заявивших о своем отказе от применения в отношении них моратория на банкротство</w:t>
      </w:r>
      <w:r w:rsidR="00B01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40F3" w:rsidRPr="00B0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0F3" w:rsidRPr="00B01663" w:rsidRDefault="00D740F3" w:rsidP="00B01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идет о моратории на возбуждение дел о банкротстве по заявлениям, подаваемым кредиторами, в отношении юридических лиц и граждан, введенном на период с 01.04.2022 по 01.10.2022 Постановлением Правительства РФ от 28.03.2022 N 497. </w:t>
      </w:r>
    </w:p>
    <w:p w:rsidR="00D740F3" w:rsidRPr="00B01663" w:rsidRDefault="00D740F3" w:rsidP="00B01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отношения, связанные с несостоятельностью (банкротством) граждан, в том числе индивидуальных предпринимателей, регулируются Законом о банкротстве, круг лиц, на которых распространяются положения указанного постановления Правительства РФ, должен определяться во взаимосвязи с указанным законом. </w:t>
      </w:r>
      <w:proofErr w:type="gramStart"/>
      <w:r w:rsidRPr="00B01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ограничений на начисление пени на задолженность по оплате за жилое помещение</w:t>
      </w:r>
      <w:proofErr w:type="gramEnd"/>
      <w:r w:rsidRPr="00B0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коммунальные услуги, возникшую после 1 апреля 2022 года, указанные нормативные правовые акты не устанавливают. </w:t>
      </w:r>
    </w:p>
    <w:p w:rsidR="00D740F3" w:rsidRDefault="00D740F3" w:rsidP="00B01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Минфин России также напоминает, что Постановлением Правительства РФ от 26.03.2022 </w:t>
      </w:r>
      <w:r w:rsidR="00941F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0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474 установлено, что с 28 февраля 2022 г. до 1 января 2023 г. пени за несвоевременное и (или) неполное внесение платы за жилое помещение и коммунальные услуги, взносов на капремонт начисляются и уплачиваются исходя из ключевой ставки Банка России, действовавшей на 27 февраля 2022 года.</w:t>
      </w:r>
      <w:proofErr w:type="gramEnd"/>
    </w:p>
    <w:p w:rsidR="00B01663" w:rsidRPr="00B01663" w:rsidRDefault="00B01663" w:rsidP="00B01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260" w:rsidRPr="00B01663" w:rsidRDefault="00B01663" w:rsidP="00B01663">
      <w:pPr>
        <w:pStyle w:val="a3"/>
        <w:spacing w:before="0" w:beforeAutospacing="0" w:after="0" w:afterAutospacing="0"/>
        <w:ind w:firstLine="709"/>
        <w:jc w:val="both"/>
      </w:pPr>
      <w:r w:rsidRPr="00941F06">
        <w:rPr>
          <w:b/>
        </w:rPr>
        <w:t>Согласно</w:t>
      </w:r>
      <w:r>
        <w:t xml:space="preserve"> </w:t>
      </w:r>
      <w:hyperlink r:id="rId6" w:tgtFrame="_blank" w:history="1">
        <w:r>
          <w:rPr>
            <w:rStyle w:val="a5"/>
            <w:b/>
            <w:bCs/>
            <w:color w:val="auto"/>
            <w:u w:val="none"/>
          </w:rPr>
          <w:t>Постановлению</w:t>
        </w:r>
        <w:r w:rsidR="00961260" w:rsidRPr="00B01663">
          <w:rPr>
            <w:rStyle w:val="a5"/>
            <w:b/>
            <w:bCs/>
            <w:color w:val="auto"/>
            <w:u w:val="none"/>
          </w:rPr>
          <w:t xml:space="preserve"> Правительства РФ от 15.06.2022 </w:t>
        </w:r>
        <w:r w:rsidR="00941F06">
          <w:rPr>
            <w:rStyle w:val="a5"/>
            <w:b/>
            <w:bCs/>
            <w:color w:val="auto"/>
            <w:u w:val="none"/>
          </w:rPr>
          <w:t>№</w:t>
        </w:r>
        <w:r w:rsidR="00961260" w:rsidRPr="00B01663">
          <w:rPr>
            <w:rStyle w:val="a5"/>
            <w:b/>
            <w:bCs/>
            <w:color w:val="auto"/>
            <w:u w:val="none"/>
          </w:rPr>
          <w:t xml:space="preserve"> 1073</w:t>
        </w:r>
        <w:r w:rsidR="00961260" w:rsidRPr="00B01663">
          <w:rPr>
            <w:b/>
            <w:bCs/>
          </w:rPr>
          <w:br/>
        </w:r>
        <w:r w:rsidR="00961260" w:rsidRPr="00B01663">
          <w:rPr>
            <w:rStyle w:val="a5"/>
            <w:b/>
            <w:bCs/>
            <w:color w:val="auto"/>
            <w:u w:val="none"/>
          </w:rPr>
          <w:t xml:space="preserve">"О внесении изменений в Постановление Правительства Российской Федерации от 30 декабря 2011 г. </w:t>
        </w:r>
        <w:r w:rsidR="00941F06">
          <w:rPr>
            <w:rStyle w:val="a5"/>
            <w:b/>
            <w:bCs/>
            <w:color w:val="auto"/>
            <w:u w:val="none"/>
          </w:rPr>
          <w:t xml:space="preserve">№ </w:t>
        </w:r>
        <w:r w:rsidR="00961260" w:rsidRPr="00B01663">
          <w:rPr>
            <w:rStyle w:val="a5"/>
            <w:b/>
            <w:bCs/>
            <w:color w:val="auto"/>
            <w:u w:val="none"/>
          </w:rPr>
          <w:t>1235"</w:t>
        </w:r>
      </w:hyperlink>
      <w:r>
        <w:t xml:space="preserve"> </w:t>
      </w:r>
      <w:r w:rsidR="00961260" w:rsidRPr="00B01663">
        <w:t xml:space="preserve"> уточнены правила предоставления жилого помещения в собственность отдельным категориям граждан</w:t>
      </w:r>
      <w:r>
        <w:t>.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>Определено, что указанные правила регулируют отношения, связанные с предоставлением жилого помещения в собственность: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- </w:t>
      </w:r>
      <w:proofErr w:type="gramStart"/>
      <w:r w:rsidRPr="00B01663">
        <w:t>имеющим</w:t>
      </w:r>
      <w:proofErr w:type="gramEnd"/>
      <w:r w:rsidRPr="00B01663">
        <w:t xml:space="preserve"> право на единовременную социальную выплату для приобретения или строительства жилого помещения: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>членам семьи сотрудника органов внутренних дел РФ, лица, проходившего службу в войсках национальной гвардии РФ и имевшего специальное звание полиции, погибшего (умершего)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войсках национальной гвардии;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>инвалидам I и II групп, инвалидность которых наступила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войсках национальной гвардии;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- </w:t>
      </w:r>
      <w:proofErr w:type="gramStart"/>
      <w:r w:rsidRPr="00B01663">
        <w:t>имеющим</w:t>
      </w:r>
      <w:proofErr w:type="gramEnd"/>
      <w:r w:rsidRPr="00B01663">
        <w:t xml:space="preserve"> право на получение жилого помещения по договору социального найма: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>сотрудникам органов внутренних дел;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>лицам, проходящим службу в войсках национальной гвардии и имеющим специальные звания полиции;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>гражданам РФ, уволенным со службы в органах внутренних дел;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>гражданам РФ, уволенным со службы в войсках национальной гвардии;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- </w:t>
      </w:r>
      <w:proofErr w:type="gramStart"/>
      <w:r w:rsidRPr="00B01663">
        <w:t>состоящим</w:t>
      </w:r>
      <w:proofErr w:type="gramEnd"/>
      <w:r w:rsidRPr="00B01663">
        <w:t xml:space="preserve"> на учете в качестве имеющих право на получение единовременной выплаты: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>сотрудникам органов внутренних дел;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lastRenderedPageBreak/>
        <w:t>лицам, проходящим службу в войсках национальной гвардии и имеющим специальные звания полиции;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>гражданам РФ, уволенным со службы в органах внутренних дел;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>гражданам РФ, уволенным со службы в войсках национальной гвардии.</w:t>
      </w:r>
    </w:p>
    <w:p w:rsidR="00B01663" w:rsidRDefault="00B01663" w:rsidP="00B01663">
      <w:pPr>
        <w:pStyle w:val="a3"/>
        <w:spacing w:before="0" w:beforeAutospacing="0" w:after="0" w:afterAutospacing="0"/>
        <w:ind w:firstLine="709"/>
        <w:jc w:val="both"/>
      </w:pPr>
    </w:p>
    <w:p w:rsidR="00961260" w:rsidRPr="00B01663" w:rsidRDefault="00CE4F4E" w:rsidP="00B01663">
      <w:pPr>
        <w:pStyle w:val="a3"/>
        <w:spacing w:before="0" w:beforeAutospacing="0" w:after="0" w:afterAutospacing="0"/>
        <w:ind w:firstLine="709"/>
        <w:jc w:val="both"/>
      </w:pPr>
      <w:hyperlink r:id="rId7" w:tgtFrame="_blank" w:history="1">
        <w:r w:rsidR="00961260" w:rsidRPr="00B01663">
          <w:rPr>
            <w:rStyle w:val="a5"/>
            <w:b/>
            <w:bCs/>
            <w:color w:val="auto"/>
            <w:u w:val="none"/>
          </w:rPr>
          <w:t>Постановление</w:t>
        </w:r>
        <w:r w:rsidR="00B01663">
          <w:rPr>
            <w:rStyle w:val="a5"/>
            <w:b/>
            <w:bCs/>
            <w:color w:val="auto"/>
            <w:u w:val="none"/>
          </w:rPr>
          <w:t xml:space="preserve">м </w:t>
        </w:r>
        <w:r w:rsidR="00961260" w:rsidRPr="00B01663">
          <w:rPr>
            <w:rStyle w:val="a5"/>
            <w:b/>
            <w:bCs/>
            <w:color w:val="auto"/>
            <w:u w:val="none"/>
          </w:rPr>
          <w:t xml:space="preserve">Правительства РФ от 15.06.2022 </w:t>
        </w:r>
        <w:r w:rsidR="00941F06">
          <w:rPr>
            <w:rStyle w:val="a5"/>
            <w:b/>
            <w:bCs/>
            <w:color w:val="auto"/>
            <w:u w:val="none"/>
          </w:rPr>
          <w:t>№</w:t>
        </w:r>
        <w:r w:rsidR="00961260" w:rsidRPr="00B01663">
          <w:rPr>
            <w:rStyle w:val="a5"/>
            <w:b/>
            <w:bCs/>
            <w:color w:val="auto"/>
            <w:u w:val="none"/>
          </w:rPr>
          <w:t xml:space="preserve"> 1076</w:t>
        </w:r>
        <w:r w:rsidR="00961260" w:rsidRPr="00B01663">
          <w:rPr>
            <w:b/>
            <w:bCs/>
          </w:rPr>
          <w:br/>
        </w:r>
        <w:r w:rsidR="00961260" w:rsidRPr="00B01663">
          <w:rPr>
            <w:rStyle w:val="a5"/>
            <w:b/>
            <w:bCs/>
            <w:color w:val="auto"/>
            <w:u w:val="none"/>
          </w:rPr>
          <w:t>"О внесении изменений в некоторые акты Правительства Российской Федерации по вопросам выплаты средств пенсионных накоплений правопреемникам умерших застрахованных лиц и осуществления единовременной выплаты средств пенсионных накоплений застрахованным лицам"</w:t>
        </w:r>
      </w:hyperlink>
      <w:r w:rsidR="00B01663">
        <w:t xml:space="preserve"> в</w:t>
      </w:r>
      <w:r w:rsidR="00961260" w:rsidRPr="00B01663">
        <w:t xml:space="preserve">несены уточнения, касающиеся использования Единого портала </w:t>
      </w:r>
      <w:proofErr w:type="spellStart"/>
      <w:r w:rsidR="00961260" w:rsidRPr="00B01663">
        <w:t>госуслуг</w:t>
      </w:r>
      <w:proofErr w:type="spellEnd"/>
      <w:r w:rsidR="00961260" w:rsidRPr="00B01663">
        <w:t xml:space="preserve"> при обращении правопреемников за выплатой средств пенсионных накоплений</w:t>
      </w:r>
      <w:r w:rsidR="00B01663">
        <w:t>.</w:t>
      </w:r>
      <w:r w:rsidR="00961260" w:rsidRPr="00B01663">
        <w:t xml:space="preserve"> 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Согласно постановлению использование ФГИС "Единый портал государственных и муниципальных услуг (функций)", в частности, для подачи заявления о выплате средств пенсионных накоплений или заявления об отказе от получения таких средств подлежит применению при наличии технической возможности, в том числе ее технической готовности к приему указанных заявлений. </w:t>
      </w:r>
    </w:p>
    <w:p w:rsidR="00961260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>Также установлено, что до реализации технической возможности для извещения правопреемников о возможности получения средств пенсионных накоплений, такое извещение направляется на адрес электронной почты и (или) почтовый адрес правопреемника заказным письмом с уведомлением о вручении, которые указаны в заявлении застрахованного лица.</w:t>
      </w:r>
    </w:p>
    <w:p w:rsidR="00B01663" w:rsidRPr="00B01663" w:rsidRDefault="00B01663" w:rsidP="00B01663">
      <w:pPr>
        <w:pStyle w:val="a3"/>
        <w:spacing w:before="0" w:beforeAutospacing="0" w:after="0" w:afterAutospacing="0"/>
        <w:ind w:firstLine="709"/>
        <w:jc w:val="both"/>
      </w:pPr>
    </w:p>
    <w:p w:rsidR="00B01663" w:rsidRPr="002E36D1" w:rsidRDefault="00CE4F4E" w:rsidP="00B0166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hyperlink r:id="rId8" w:tgtFrame="_blank" w:history="1">
        <w:r w:rsidR="00B01663" w:rsidRPr="002E36D1">
          <w:rPr>
            <w:rStyle w:val="a5"/>
            <w:b/>
            <w:bCs/>
            <w:color w:val="auto"/>
            <w:u w:val="none"/>
          </w:rPr>
          <w:t xml:space="preserve">По </w:t>
        </w:r>
        <w:r w:rsidR="00961260" w:rsidRPr="002E36D1">
          <w:rPr>
            <w:rStyle w:val="a5"/>
            <w:b/>
            <w:bCs/>
            <w:color w:val="auto"/>
            <w:u w:val="none"/>
          </w:rPr>
          <w:t>Информаци</w:t>
        </w:r>
        <w:r w:rsidR="00B01663" w:rsidRPr="002E36D1">
          <w:rPr>
            <w:rStyle w:val="a5"/>
            <w:b/>
            <w:bCs/>
            <w:color w:val="auto"/>
            <w:u w:val="none"/>
          </w:rPr>
          <w:t>и</w:t>
        </w:r>
        <w:r w:rsidR="00961260" w:rsidRPr="002E36D1">
          <w:rPr>
            <w:rStyle w:val="a5"/>
            <w:b/>
            <w:bCs/>
            <w:color w:val="auto"/>
            <w:u w:val="none"/>
          </w:rPr>
          <w:t xml:space="preserve"> ФНС России</w:t>
        </w:r>
        <w:r w:rsidR="00941F06">
          <w:rPr>
            <w:rStyle w:val="a5"/>
            <w:b/>
            <w:bCs/>
            <w:color w:val="auto"/>
            <w:u w:val="none"/>
          </w:rPr>
          <w:t xml:space="preserve"> </w:t>
        </w:r>
        <w:r w:rsidR="00961260" w:rsidRPr="002E36D1">
          <w:rPr>
            <w:rStyle w:val="a5"/>
            <w:b/>
            <w:bCs/>
            <w:color w:val="auto"/>
            <w:u w:val="none"/>
          </w:rPr>
          <w:t>"Уплатить НДФЛ за 2021 год необходимо до 15 июля"</w:t>
        </w:r>
      </w:hyperlink>
      <w:r w:rsidR="00B01663" w:rsidRPr="002E36D1">
        <w:rPr>
          <w:b/>
        </w:rPr>
        <w:t>.</w:t>
      </w:r>
    </w:p>
    <w:p w:rsidR="00961260" w:rsidRPr="00B01663" w:rsidRDefault="00961260" w:rsidP="00B01663">
      <w:pPr>
        <w:pStyle w:val="revannmrcssattr"/>
        <w:spacing w:before="0" w:beforeAutospacing="0" w:after="0" w:afterAutospacing="0"/>
        <w:ind w:firstLine="709"/>
        <w:jc w:val="both"/>
      </w:pPr>
      <w:r w:rsidRPr="002E36D1">
        <w:t>1</w:t>
      </w:r>
      <w:r w:rsidRPr="00B01663">
        <w:t>5 июля 2022 года - последний день уплаты НДФЛ за 2021 год</w:t>
      </w:r>
      <w:r w:rsidR="00B01663">
        <w:t>.</w:t>
      </w:r>
      <w:r w:rsidRPr="00B01663">
        <w:t xml:space="preserve"> 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Уплатить налог нужно тем, кто должен был представить декларацию 3-НДФЛ за прошлый год до 4 мая 2022 года. </w:t>
      </w:r>
    </w:p>
    <w:p w:rsidR="00961260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Ознакомиться с информацией о том, кто обязан </w:t>
      </w:r>
      <w:proofErr w:type="gramStart"/>
      <w:r w:rsidRPr="00B01663">
        <w:t>отчитываться о доходах</w:t>
      </w:r>
      <w:proofErr w:type="gramEnd"/>
      <w:r w:rsidRPr="00B01663">
        <w:t xml:space="preserve"> за 2021 год, можно в специальном разделе на сайте ФНС России.</w:t>
      </w:r>
    </w:p>
    <w:p w:rsidR="002E36D1" w:rsidRPr="00B01663" w:rsidRDefault="002E36D1" w:rsidP="00B01663">
      <w:pPr>
        <w:pStyle w:val="a3"/>
        <w:spacing w:before="0" w:beforeAutospacing="0" w:after="0" w:afterAutospacing="0"/>
        <w:ind w:firstLine="709"/>
        <w:jc w:val="both"/>
      </w:pPr>
    </w:p>
    <w:p w:rsidR="00961260" w:rsidRPr="00B01663" w:rsidRDefault="00941F06" w:rsidP="000F656D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hyperlink r:id="rId9" w:tgtFrame="_blank" w:history="1">
        <w:proofErr w:type="gramStart"/>
        <w:r w:rsidR="00961260" w:rsidRPr="00B01663">
          <w:rPr>
            <w:rStyle w:val="a5"/>
            <w:b/>
            <w:bCs/>
            <w:color w:val="auto"/>
            <w:u w:val="none"/>
          </w:rPr>
          <w:t>Постановление</w:t>
        </w:r>
        <w:r w:rsidR="000F656D">
          <w:rPr>
            <w:rStyle w:val="a5"/>
            <w:b/>
            <w:bCs/>
            <w:color w:val="auto"/>
            <w:u w:val="none"/>
          </w:rPr>
          <w:t xml:space="preserve">м </w:t>
        </w:r>
        <w:r w:rsidR="00961260" w:rsidRPr="00B01663">
          <w:rPr>
            <w:rStyle w:val="a5"/>
            <w:b/>
            <w:bCs/>
            <w:color w:val="auto"/>
            <w:u w:val="none"/>
          </w:rPr>
          <w:t xml:space="preserve">Правительства РФ от 15.06.2022 </w:t>
        </w:r>
        <w:r w:rsidR="00427798">
          <w:rPr>
            <w:rStyle w:val="a5"/>
            <w:b/>
            <w:bCs/>
            <w:color w:val="auto"/>
            <w:u w:val="none"/>
          </w:rPr>
          <w:t>№</w:t>
        </w:r>
        <w:r w:rsidR="00961260" w:rsidRPr="00B01663">
          <w:rPr>
            <w:rStyle w:val="a5"/>
            <w:b/>
            <w:bCs/>
            <w:color w:val="auto"/>
            <w:u w:val="none"/>
          </w:rPr>
          <w:t xml:space="preserve"> 1066</w:t>
        </w:r>
        <w:r w:rsidR="00961260" w:rsidRPr="00B01663">
          <w:rPr>
            <w:b/>
            <w:bCs/>
          </w:rPr>
          <w:br/>
        </w:r>
        <w:r w:rsidR="00961260" w:rsidRPr="00B01663">
          <w:rPr>
            <w:rStyle w:val="a5"/>
            <w:b/>
            <w:bCs/>
            <w:color w:val="auto"/>
            <w:u w:val="none"/>
          </w:rPr>
          <w:t>"О размещении физическими лицами своих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лица"</w:t>
        </w:r>
      </w:hyperlink>
      <w:r w:rsidR="000F656D">
        <w:t>с</w:t>
      </w:r>
      <w:r w:rsidR="00961260" w:rsidRPr="00B01663">
        <w:t xml:space="preserve"> 30 сентября 2022 г. устанавливается порядок размещения физическими лицами своих биометрических персональных данных в единой</w:t>
      </w:r>
      <w:proofErr w:type="gramEnd"/>
      <w:r w:rsidR="00961260" w:rsidRPr="00B01663">
        <w:t xml:space="preserve"> биометрической системе</w:t>
      </w:r>
      <w:r w:rsidR="000F656D">
        <w:t>.</w:t>
      </w:r>
      <w:r w:rsidR="00961260" w:rsidRPr="00B01663">
        <w:t xml:space="preserve"> </w:t>
      </w:r>
    </w:p>
    <w:p w:rsidR="00961260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>Предусмотрена возможность самостоятельного размещения физическими лицами своих биометрических персональных данных в единой биометрической системе при соблюдении ряда условий, в том числе: наличия подтвержденной учетной записи в ЕСИА и действительного заграничного паспорта с биометрическими данными, использования защищенного мобильного приложения.</w:t>
      </w:r>
    </w:p>
    <w:p w:rsidR="000F656D" w:rsidRPr="00B01663" w:rsidRDefault="000F656D" w:rsidP="00B01663">
      <w:pPr>
        <w:pStyle w:val="a3"/>
        <w:spacing w:before="0" w:beforeAutospacing="0" w:after="0" w:afterAutospacing="0"/>
        <w:ind w:firstLine="709"/>
        <w:jc w:val="both"/>
      </w:pPr>
    </w:p>
    <w:p w:rsidR="00961260" w:rsidRPr="00B01663" w:rsidRDefault="000F656D" w:rsidP="000F656D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F656D">
        <w:rPr>
          <w:b/>
        </w:rPr>
        <w:t>Согласно</w:t>
      </w:r>
      <w:r>
        <w:t xml:space="preserve"> </w:t>
      </w:r>
      <w:hyperlink r:id="rId10" w:tgtFrame="_blank" w:history="1">
        <w:r>
          <w:rPr>
            <w:rStyle w:val="a5"/>
            <w:b/>
            <w:bCs/>
            <w:color w:val="auto"/>
            <w:u w:val="none"/>
          </w:rPr>
          <w:t>Постановлению</w:t>
        </w:r>
        <w:r w:rsidR="00961260" w:rsidRPr="00B01663">
          <w:rPr>
            <w:rStyle w:val="a5"/>
            <w:b/>
            <w:bCs/>
            <w:color w:val="auto"/>
            <w:u w:val="none"/>
          </w:rPr>
          <w:t xml:space="preserve"> Правительства РФ от 15.06.2022 </w:t>
        </w:r>
        <w:r w:rsidR="00427798">
          <w:rPr>
            <w:rStyle w:val="a5"/>
            <w:b/>
            <w:bCs/>
            <w:color w:val="auto"/>
            <w:u w:val="none"/>
          </w:rPr>
          <w:t>№</w:t>
        </w:r>
        <w:r w:rsidR="00961260" w:rsidRPr="00B01663">
          <w:rPr>
            <w:rStyle w:val="a5"/>
            <w:b/>
            <w:bCs/>
            <w:color w:val="auto"/>
            <w:u w:val="none"/>
          </w:rPr>
          <w:t xml:space="preserve"> 1067</w:t>
        </w:r>
        <w:r w:rsidR="00961260" w:rsidRPr="00B01663">
          <w:rPr>
            <w:b/>
            <w:bCs/>
          </w:rPr>
          <w:br/>
        </w:r>
        <w:r w:rsidR="00961260" w:rsidRPr="00B01663">
          <w:rPr>
            <w:rStyle w:val="a5"/>
            <w:b/>
            <w:bCs/>
            <w:color w:val="auto"/>
            <w:u w:val="none"/>
          </w:rPr>
          <w:t>"О случаях и сроках использования биометрических персональных данных, размещенных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лица"</w:t>
        </w:r>
      </w:hyperlink>
      <w:r>
        <w:t xml:space="preserve"> с</w:t>
      </w:r>
      <w:r w:rsidR="00961260" w:rsidRPr="00B01663">
        <w:t xml:space="preserve"> 1 марта 2023 г. устанавливаются случаи и сроки использования </w:t>
      </w:r>
      <w:r w:rsidR="00961260" w:rsidRPr="00B01663">
        <w:lastRenderedPageBreak/>
        <w:t>биометрических персональных</w:t>
      </w:r>
      <w:proofErr w:type="gramEnd"/>
      <w:r w:rsidR="00961260" w:rsidRPr="00B01663">
        <w:t xml:space="preserve"> данных, размещенных физическими лицами в единой биометрической системе</w:t>
      </w:r>
      <w:r>
        <w:t>.</w:t>
      </w:r>
      <w:r w:rsidR="00961260" w:rsidRPr="00B01663">
        <w:t xml:space="preserve"> 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Такие биометрические персональные данные могут использоваться в следующих случаях, в том числе: 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проведение промежуточной и итоговой аттестации по образовательным программам </w:t>
      </w:r>
      <w:proofErr w:type="spellStart"/>
      <w:r w:rsidRPr="00B01663">
        <w:t>бакалавриата</w:t>
      </w:r>
      <w:proofErr w:type="spellEnd"/>
      <w:r w:rsidRPr="00B01663">
        <w:t xml:space="preserve">, </w:t>
      </w:r>
      <w:proofErr w:type="spellStart"/>
      <w:r w:rsidRPr="00B01663">
        <w:t>специалитета</w:t>
      </w:r>
      <w:proofErr w:type="spellEnd"/>
      <w:r w:rsidRPr="00B01663">
        <w:t xml:space="preserve">, магистратуры; 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осуществление операций с использованием платежных карт в организациях торговли и сферы услуг в сумме, не превышающей 1000 рублей, включая НДС; 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осуществление оплаты проезда с применением информационных систем </w:t>
      </w:r>
      <w:proofErr w:type="gramStart"/>
      <w:r w:rsidRPr="00B01663">
        <w:t>г</w:t>
      </w:r>
      <w:proofErr w:type="gramEnd"/>
      <w:r w:rsidRPr="00B01663">
        <w:t xml:space="preserve">. Москвы; 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заключение договоров об оказании услуг связи посредством сети "Интернет"; 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обеспечение выдачи персонифицированной карты на посещение спортивных соревнований; 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аутентификация на портале </w:t>
      </w:r>
      <w:proofErr w:type="spellStart"/>
      <w:r w:rsidRPr="00B01663">
        <w:t>госуслуг</w:t>
      </w:r>
      <w:proofErr w:type="spellEnd"/>
      <w:r w:rsidRPr="00B01663">
        <w:t xml:space="preserve">. </w:t>
      </w:r>
    </w:p>
    <w:p w:rsidR="00961260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>Постановление действует до 1 марта 2029 г.</w:t>
      </w:r>
    </w:p>
    <w:p w:rsidR="000F656D" w:rsidRPr="00B01663" w:rsidRDefault="000F656D" w:rsidP="00B01663">
      <w:pPr>
        <w:pStyle w:val="a3"/>
        <w:spacing w:before="0" w:beforeAutospacing="0" w:after="0" w:afterAutospacing="0"/>
        <w:ind w:firstLine="709"/>
        <w:jc w:val="both"/>
      </w:pPr>
    </w:p>
    <w:p w:rsidR="00961260" w:rsidRPr="00B01663" w:rsidRDefault="00CE4F4E" w:rsidP="000F656D">
      <w:pPr>
        <w:pStyle w:val="a3"/>
        <w:spacing w:before="0" w:beforeAutospacing="0" w:after="0" w:afterAutospacing="0"/>
        <w:ind w:firstLine="709"/>
        <w:jc w:val="both"/>
      </w:pPr>
      <w:hyperlink r:id="rId11" w:tgtFrame="_blank" w:history="1">
        <w:r w:rsidR="00961260" w:rsidRPr="00B01663">
          <w:rPr>
            <w:rStyle w:val="a5"/>
            <w:b/>
            <w:bCs/>
            <w:color w:val="auto"/>
            <w:u w:val="none"/>
          </w:rPr>
          <w:t>Постановление</w:t>
        </w:r>
        <w:r w:rsidR="006F1546">
          <w:rPr>
            <w:rStyle w:val="a5"/>
            <w:b/>
            <w:bCs/>
            <w:color w:val="auto"/>
            <w:u w:val="none"/>
          </w:rPr>
          <w:t>м</w:t>
        </w:r>
        <w:r w:rsidR="00961260" w:rsidRPr="00B01663">
          <w:rPr>
            <w:rStyle w:val="a5"/>
            <w:b/>
            <w:bCs/>
            <w:color w:val="auto"/>
            <w:u w:val="none"/>
          </w:rPr>
          <w:t xml:space="preserve"> Правительства РФ от 16.06.2022 </w:t>
        </w:r>
        <w:r w:rsidR="000833F4">
          <w:rPr>
            <w:rStyle w:val="a5"/>
            <w:b/>
            <w:bCs/>
            <w:color w:val="auto"/>
            <w:u w:val="none"/>
          </w:rPr>
          <w:t>№</w:t>
        </w:r>
        <w:r w:rsidR="00961260" w:rsidRPr="00B01663">
          <w:rPr>
            <w:rStyle w:val="a5"/>
            <w:b/>
            <w:bCs/>
            <w:color w:val="auto"/>
            <w:u w:val="none"/>
          </w:rPr>
          <w:t xml:space="preserve"> 1089</w:t>
        </w:r>
        <w:r w:rsidR="00961260" w:rsidRPr="00B01663">
          <w:rPr>
            <w:b/>
            <w:bCs/>
          </w:rPr>
          <w:br/>
        </w:r>
        <w:r w:rsidR="00961260" w:rsidRPr="00B01663">
          <w:rPr>
            <w:rStyle w:val="a5"/>
            <w:b/>
            <w:bCs/>
            <w:color w:val="auto"/>
            <w:u w:val="none"/>
          </w:rPr>
          <w:t>"Об утверждении Положения о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лица"</w:t>
        </w:r>
      </w:hyperlink>
      <w:r w:rsidR="000F656D">
        <w:t xml:space="preserve"> </w:t>
      </w:r>
      <w:r w:rsidR="00961260" w:rsidRPr="00B01663">
        <w:t xml:space="preserve"> утверждено Положение о единой биометрической системе</w:t>
      </w:r>
      <w:r w:rsidR="000F656D">
        <w:t>.</w:t>
      </w:r>
      <w:r w:rsidR="00961260" w:rsidRPr="00B01663">
        <w:t xml:space="preserve"> 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01663">
        <w:t xml:space="preserve">Единая биометрическая система используется в целях осуществления идентификации и (или) аутентификации физического лица государственными органами, органами местного самоуправления, кредитными организациями, </w:t>
      </w:r>
      <w:proofErr w:type="spellStart"/>
      <w:r w:rsidRPr="00B01663">
        <w:t>некредитными</w:t>
      </w:r>
      <w:proofErr w:type="spellEnd"/>
      <w:r w:rsidRPr="00B01663">
        <w:t xml:space="preserve"> финансовыми организациями и субъектами национальной платежной системы, а также иными организациями, индивидуальными предпринимателями и нотариусами с использованием биометрических персональных данных физических лиц в соответствии с положениями частей 18 и 18.2 статьи 14.1 Федерального закона "Об информации, информационных технологиях и</w:t>
      </w:r>
      <w:proofErr w:type="gramEnd"/>
      <w:r w:rsidRPr="00B01663">
        <w:t xml:space="preserve"> о защите информации". 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Функции оператора единой биометрической системы осуществляет определяемая Правительством РФ организация. </w:t>
      </w:r>
    </w:p>
    <w:p w:rsidR="00961260" w:rsidRPr="00B01663" w:rsidRDefault="00961260" w:rsidP="00B01663">
      <w:pPr>
        <w:pStyle w:val="a3"/>
        <w:spacing w:before="0" w:beforeAutospacing="0" w:after="0" w:afterAutospacing="0"/>
        <w:ind w:firstLine="709"/>
        <w:jc w:val="both"/>
      </w:pPr>
      <w:r w:rsidRPr="00B01663">
        <w:t xml:space="preserve">Установлено, что размещение и обработка в единой биометрической системе сведений, отнесенных к государственной тайне, </w:t>
      </w:r>
      <w:proofErr w:type="gramStart"/>
      <w:r w:rsidRPr="00B01663">
        <w:t>запрещены</w:t>
      </w:r>
      <w:proofErr w:type="gramEnd"/>
      <w:r w:rsidRPr="00B01663">
        <w:t xml:space="preserve">. </w:t>
      </w:r>
    </w:p>
    <w:p w:rsidR="00DE6CBF" w:rsidRDefault="00961260" w:rsidP="00091126">
      <w:pPr>
        <w:pStyle w:val="a3"/>
        <w:spacing w:before="0" w:beforeAutospacing="0" w:after="0" w:afterAutospacing="0"/>
        <w:ind w:firstLine="709"/>
        <w:jc w:val="both"/>
      </w:pPr>
      <w:r w:rsidRPr="00B01663">
        <w:t>Настоящее постановление вступает в силу со дня его официального опубликования</w:t>
      </w:r>
      <w:r w:rsidR="00D5126B" w:rsidRPr="00B01663">
        <w:t xml:space="preserve"> 17.06.2022</w:t>
      </w:r>
      <w:r w:rsidRPr="00B01663">
        <w:t>, за исключением положения, для которого документом предусмотрен иной срок его вступления в силу.</w:t>
      </w:r>
      <w:hyperlink r:id="rId12" w:tgtFrame="_blank" w:history="1"/>
    </w:p>
    <w:p w:rsidR="00DE6CBF" w:rsidRPr="00E30DED" w:rsidRDefault="00D43356" w:rsidP="00E30DED">
      <w:pPr>
        <w:pStyle w:val="3"/>
        <w:spacing w:after="0" w:afterAutospacing="0"/>
        <w:ind w:firstLine="709"/>
        <w:jc w:val="both"/>
        <w:rPr>
          <w:sz w:val="24"/>
          <w:szCs w:val="24"/>
        </w:rPr>
      </w:pPr>
      <w:r>
        <w:t xml:space="preserve">  </w:t>
      </w:r>
      <w:hyperlink r:id="rId13" w:tgtFrame="_blank" w:history="1">
        <w:proofErr w:type="gramStart"/>
        <w:r w:rsidR="00DE6CBF" w:rsidRPr="00E30DED">
          <w:rPr>
            <w:rStyle w:val="a5"/>
            <w:color w:val="auto"/>
            <w:sz w:val="24"/>
            <w:szCs w:val="24"/>
            <w:u w:val="none"/>
          </w:rPr>
          <w:t>Приказ</w:t>
        </w:r>
        <w:r w:rsidRPr="00E30DED">
          <w:rPr>
            <w:rStyle w:val="a5"/>
            <w:color w:val="auto"/>
            <w:sz w:val="24"/>
            <w:szCs w:val="24"/>
            <w:u w:val="none"/>
          </w:rPr>
          <w:t>ом</w:t>
        </w:r>
        <w:r w:rsidR="00DE6CBF" w:rsidRPr="00E30DED">
          <w:rPr>
            <w:rStyle w:val="a5"/>
            <w:color w:val="auto"/>
            <w:sz w:val="24"/>
            <w:szCs w:val="24"/>
            <w:u w:val="none"/>
          </w:rPr>
          <w:t xml:space="preserve"> Минтруда России от 02.03.2022</w:t>
        </w:r>
        <w:r w:rsidR="00E30DED">
          <w:rPr>
            <w:rStyle w:val="a5"/>
            <w:color w:val="auto"/>
            <w:sz w:val="24"/>
            <w:szCs w:val="24"/>
            <w:u w:val="none"/>
          </w:rPr>
          <w:t xml:space="preserve"> </w:t>
        </w:r>
        <w:r w:rsidR="00DE6CBF" w:rsidRPr="00E30DED">
          <w:rPr>
            <w:rStyle w:val="a5"/>
            <w:color w:val="auto"/>
            <w:sz w:val="24"/>
            <w:szCs w:val="24"/>
            <w:u w:val="none"/>
          </w:rPr>
          <w:t xml:space="preserve"> </w:t>
        </w:r>
        <w:r w:rsidR="00E30DED">
          <w:rPr>
            <w:rStyle w:val="a5"/>
            <w:color w:val="auto"/>
            <w:sz w:val="24"/>
            <w:szCs w:val="24"/>
            <w:u w:val="none"/>
          </w:rPr>
          <w:t xml:space="preserve">№ </w:t>
        </w:r>
        <w:r w:rsidR="00DE6CBF" w:rsidRPr="00E30DED">
          <w:rPr>
            <w:rStyle w:val="a5"/>
            <w:color w:val="auto"/>
            <w:sz w:val="24"/>
            <w:szCs w:val="24"/>
            <w:u w:val="none"/>
          </w:rPr>
          <w:t xml:space="preserve"> 97н</w:t>
        </w:r>
        <w:r w:rsidR="00E30DED">
          <w:rPr>
            <w:rStyle w:val="a5"/>
            <w:color w:val="auto"/>
            <w:sz w:val="24"/>
            <w:szCs w:val="24"/>
            <w:u w:val="none"/>
          </w:rPr>
          <w:t xml:space="preserve"> </w:t>
        </w:r>
        <w:r w:rsidR="00DE6CBF" w:rsidRPr="00E30DED">
          <w:rPr>
            <w:rStyle w:val="a5"/>
            <w:color w:val="auto"/>
            <w:sz w:val="24"/>
            <w:szCs w:val="24"/>
            <w:u w:val="none"/>
          </w:rPr>
          <w:t>"О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Федерации от 14 июля 2021 г. N 467н"</w:t>
        </w:r>
        <w:r w:rsidR="00D412CA" w:rsidRPr="00E30DED">
          <w:rPr>
            <w:rStyle w:val="a5"/>
            <w:color w:val="auto"/>
            <w:sz w:val="24"/>
            <w:szCs w:val="24"/>
            <w:u w:val="none"/>
          </w:rPr>
          <w:t>,</w:t>
        </w:r>
        <w:r w:rsidR="00DE6CBF" w:rsidRPr="00E30DED">
          <w:rPr>
            <w:sz w:val="24"/>
            <w:szCs w:val="24"/>
          </w:rPr>
          <w:br/>
        </w:r>
        <w:r w:rsidR="00D412CA" w:rsidRPr="00E30DED">
          <w:rPr>
            <w:rStyle w:val="a5"/>
            <w:color w:val="auto"/>
            <w:sz w:val="24"/>
            <w:szCs w:val="24"/>
            <w:u w:val="none"/>
          </w:rPr>
          <w:t>з</w:t>
        </w:r>
        <w:r w:rsidR="00DE6CBF" w:rsidRPr="00E30DED">
          <w:rPr>
            <w:rStyle w:val="a5"/>
            <w:color w:val="auto"/>
            <w:sz w:val="24"/>
            <w:szCs w:val="24"/>
            <w:u w:val="none"/>
          </w:rPr>
          <w:t>арегистрирован</w:t>
        </w:r>
        <w:r w:rsidR="00D412CA" w:rsidRPr="00E30DED">
          <w:rPr>
            <w:rStyle w:val="a5"/>
            <w:color w:val="auto"/>
            <w:sz w:val="24"/>
            <w:szCs w:val="24"/>
            <w:u w:val="none"/>
          </w:rPr>
          <w:t xml:space="preserve">ным </w:t>
        </w:r>
        <w:r w:rsidR="00DE6CBF" w:rsidRPr="00E30DED">
          <w:rPr>
            <w:rStyle w:val="a5"/>
            <w:color w:val="auto"/>
            <w:sz w:val="24"/>
            <w:szCs w:val="24"/>
            <w:u w:val="none"/>
          </w:rPr>
          <w:t xml:space="preserve"> в Минюсте России 20.06.2022 N 68900</w:t>
        </w:r>
        <w:proofErr w:type="gramEnd"/>
        <w:r w:rsidR="00D412CA" w:rsidRPr="00E30DED">
          <w:rPr>
            <w:rStyle w:val="a5"/>
            <w:color w:val="auto"/>
            <w:sz w:val="24"/>
            <w:szCs w:val="24"/>
            <w:u w:val="none"/>
          </w:rPr>
          <w:t>,</w:t>
        </w:r>
      </w:hyperlink>
      <w:r w:rsidR="00D412CA" w:rsidRPr="00E30DED">
        <w:rPr>
          <w:sz w:val="24"/>
          <w:szCs w:val="24"/>
        </w:rPr>
        <w:t xml:space="preserve"> р</w:t>
      </w:r>
      <w:r w:rsidR="00DE6CBF" w:rsidRPr="00E30DED">
        <w:rPr>
          <w:sz w:val="24"/>
          <w:szCs w:val="24"/>
        </w:rPr>
        <w:t>асширен перечень предупредительных мер, финансируемых ФСС за счет сумм страховых взносов</w:t>
      </w:r>
      <w:r w:rsidR="00D412CA" w:rsidRPr="00E30DED">
        <w:rPr>
          <w:sz w:val="24"/>
          <w:szCs w:val="24"/>
        </w:rPr>
        <w:t>.</w:t>
      </w:r>
    </w:p>
    <w:p w:rsidR="00DE6CBF" w:rsidRDefault="00DE6CBF" w:rsidP="00E30DED">
      <w:pPr>
        <w:pStyle w:val="a3"/>
        <w:spacing w:before="0" w:beforeAutospacing="0" w:after="0" w:afterAutospacing="0"/>
        <w:ind w:firstLine="709"/>
        <w:jc w:val="both"/>
      </w:pPr>
      <w:r>
        <w:t>В перечень включено:</w:t>
      </w:r>
    </w:p>
    <w:p w:rsidR="00DE6CBF" w:rsidRDefault="00DE6CBF" w:rsidP="00D43356">
      <w:pPr>
        <w:pStyle w:val="a3"/>
        <w:spacing w:before="0" w:beforeAutospacing="0" w:after="0" w:afterAutospacing="0"/>
        <w:ind w:firstLine="709"/>
        <w:jc w:val="both"/>
      </w:pPr>
      <w:r>
        <w:t>приобретение приборов, устройств, оборудования, обеспечивающих безопасное ведение горных работ, в рамках модернизации основных производств,</w:t>
      </w:r>
    </w:p>
    <w:p w:rsidR="00DE6CBF" w:rsidRDefault="00DE6CBF" w:rsidP="00D43356">
      <w:pPr>
        <w:pStyle w:val="a3"/>
        <w:spacing w:before="0" w:beforeAutospacing="0" w:after="0" w:afterAutospacing="0"/>
        <w:ind w:firstLine="709"/>
        <w:jc w:val="both"/>
      </w:pPr>
      <w:r>
        <w:t>обеспечение бесплатной выдачей молока или других равноценных пищевых продуктов работников, занятых на работах с вредными условиями труда.</w:t>
      </w:r>
    </w:p>
    <w:p w:rsidR="00DE6CBF" w:rsidRDefault="00DE6CBF" w:rsidP="00D43356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С учетом указанных изменений скорректирован перечень документов, представляемых страхователем для обоснования финансового обеспечения предупредительных мер.</w:t>
      </w:r>
    </w:p>
    <w:p w:rsidR="00D412CA" w:rsidRDefault="00D412CA" w:rsidP="00D43356">
      <w:pPr>
        <w:pStyle w:val="a3"/>
        <w:spacing w:before="0" w:beforeAutospacing="0" w:after="0" w:afterAutospacing="0"/>
        <w:ind w:firstLine="709"/>
        <w:jc w:val="both"/>
      </w:pPr>
    </w:p>
    <w:p w:rsidR="000E2BF4" w:rsidRPr="00E30DED" w:rsidRDefault="00CE4F4E" w:rsidP="00D412CA">
      <w:pPr>
        <w:pStyle w:val="a3"/>
        <w:spacing w:before="0" w:beforeAutospacing="0" w:after="0" w:afterAutospacing="0"/>
        <w:ind w:firstLine="709"/>
        <w:jc w:val="both"/>
        <w:rPr>
          <w:b/>
        </w:rPr>
      </w:pPr>
      <w:hyperlink r:id="rId14" w:tgtFrame="_blank" w:history="1">
        <w:r w:rsidR="00D412CA">
          <w:rPr>
            <w:rStyle w:val="a5"/>
            <w:b/>
            <w:bCs/>
            <w:color w:val="auto"/>
            <w:u w:val="none"/>
          </w:rPr>
          <w:t xml:space="preserve"> </w:t>
        </w:r>
        <w:r w:rsidR="000E2BF4" w:rsidRPr="00D43356">
          <w:rPr>
            <w:rStyle w:val="a5"/>
            <w:b/>
            <w:bCs/>
            <w:color w:val="auto"/>
            <w:u w:val="none"/>
          </w:rPr>
          <w:t>Письмо</w:t>
        </w:r>
        <w:r w:rsidR="00D412CA">
          <w:rPr>
            <w:rStyle w:val="a5"/>
            <w:b/>
            <w:bCs/>
            <w:color w:val="auto"/>
            <w:u w:val="none"/>
          </w:rPr>
          <w:t>м</w:t>
        </w:r>
        <w:r w:rsidR="000E2BF4" w:rsidRPr="00D43356">
          <w:rPr>
            <w:rStyle w:val="a5"/>
            <w:b/>
            <w:bCs/>
            <w:color w:val="auto"/>
            <w:u w:val="none"/>
          </w:rPr>
          <w:t xml:space="preserve"> Минздрава России от 27.05.2022 </w:t>
        </w:r>
        <w:r w:rsidR="00D412CA">
          <w:rPr>
            <w:rStyle w:val="a5"/>
            <w:b/>
            <w:bCs/>
            <w:color w:val="auto"/>
            <w:u w:val="none"/>
          </w:rPr>
          <w:t>№</w:t>
        </w:r>
        <w:r w:rsidR="000E2BF4" w:rsidRPr="00D43356">
          <w:rPr>
            <w:rStyle w:val="a5"/>
            <w:b/>
            <w:bCs/>
            <w:color w:val="auto"/>
            <w:u w:val="none"/>
          </w:rPr>
          <w:t xml:space="preserve"> 18-5</w:t>
        </w:r>
        <w:proofErr w:type="gramStart"/>
        <w:r w:rsidR="000E2BF4" w:rsidRPr="00D43356">
          <w:rPr>
            <w:rStyle w:val="a5"/>
            <w:b/>
            <w:bCs/>
            <w:color w:val="auto"/>
            <w:u w:val="none"/>
          </w:rPr>
          <w:t>/И</w:t>
        </w:r>
        <w:proofErr w:type="gramEnd"/>
        <w:r w:rsidR="000E2BF4" w:rsidRPr="00D43356">
          <w:rPr>
            <w:rStyle w:val="a5"/>
            <w:b/>
            <w:bCs/>
            <w:color w:val="auto"/>
            <w:u w:val="none"/>
          </w:rPr>
          <w:t>/2-8661</w:t>
        </w:r>
        <w:r w:rsidR="000E2BF4" w:rsidRPr="00D43356">
          <w:rPr>
            <w:b/>
            <w:bCs/>
          </w:rPr>
          <w:br/>
        </w:r>
        <w:r w:rsidR="00D412CA">
          <w:rPr>
            <w:rStyle w:val="a5"/>
            <w:b/>
            <w:bCs/>
            <w:color w:val="auto"/>
            <w:u w:val="none"/>
          </w:rPr>
          <w:t>«</w:t>
        </w:r>
        <w:r w:rsidR="000E2BF4" w:rsidRPr="00D43356">
          <w:rPr>
            <w:rStyle w:val="a5"/>
            <w:b/>
            <w:bCs/>
            <w:color w:val="auto"/>
            <w:u w:val="none"/>
          </w:rPr>
          <w:t>Разъяснения о форме медицинского свидетельства о рождении и порядке его выдачи</w:t>
        </w:r>
        <w:r w:rsidR="00D412CA">
          <w:rPr>
            <w:rStyle w:val="a5"/>
            <w:b/>
            <w:bCs/>
            <w:color w:val="auto"/>
            <w:u w:val="none"/>
          </w:rPr>
          <w:t>»</w:t>
        </w:r>
      </w:hyperlink>
      <w:r w:rsidR="00D412CA">
        <w:rPr>
          <w:rStyle w:val="a4"/>
        </w:rPr>
        <w:t xml:space="preserve"> </w:t>
      </w:r>
      <w:r w:rsidR="00D412CA" w:rsidRPr="00E30DED">
        <w:rPr>
          <w:b/>
        </w:rPr>
        <w:t>д</w:t>
      </w:r>
      <w:r w:rsidR="000E2BF4" w:rsidRPr="00E30DED">
        <w:rPr>
          <w:b/>
        </w:rPr>
        <w:t>аны разъяснения о порядке оформления медицинского свидетельства о рождении</w:t>
      </w:r>
      <w:r w:rsidR="00D412CA" w:rsidRPr="00E30DED">
        <w:rPr>
          <w:b/>
        </w:rPr>
        <w:t>.</w:t>
      </w:r>
      <w:r w:rsidR="000E2BF4" w:rsidRPr="00E30DED">
        <w:rPr>
          <w:b/>
        </w:rPr>
        <w:t xml:space="preserve"> </w:t>
      </w:r>
    </w:p>
    <w:p w:rsidR="000E2BF4" w:rsidRDefault="000E2BF4" w:rsidP="00D43356">
      <w:pPr>
        <w:pStyle w:val="a3"/>
        <w:spacing w:before="0" w:beforeAutospacing="0" w:after="0" w:afterAutospacing="0"/>
        <w:ind w:firstLine="709"/>
        <w:jc w:val="both"/>
      </w:pPr>
      <w:r>
        <w:t xml:space="preserve">Сообщается, что медицинские свидетельства о рождении могут оформляться либо на бумажном носителе, либо в форме электронного документа. </w:t>
      </w:r>
    </w:p>
    <w:p w:rsidR="000E2BF4" w:rsidRDefault="000E2BF4" w:rsidP="00D43356">
      <w:pPr>
        <w:pStyle w:val="a3"/>
        <w:spacing w:before="0" w:beforeAutospacing="0" w:after="0" w:afterAutospacing="0"/>
        <w:ind w:firstLine="709"/>
        <w:jc w:val="both"/>
      </w:pPr>
      <w:r>
        <w:t xml:space="preserve">Оформление гражданам медицинских свидетельств о рождении в форме электронного медицинского документа (OID:76) осуществляется с согласия матери в медицинских информационных системах медицинских организаций и/или государственных информационных системах субъектов РФ и передается на регистрацию в "Федеральный реестр электронных медицинских документов" единой государственной информационной системы в сфере здравоохранения (РЭМД ЕГИСЗ). </w:t>
      </w:r>
    </w:p>
    <w:p w:rsidR="000E2BF4" w:rsidRDefault="000E2BF4" w:rsidP="00D43356">
      <w:pPr>
        <w:pStyle w:val="a3"/>
        <w:spacing w:before="0" w:beforeAutospacing="0" w:after="0" w:afterAutospacing="0"/>
        <w:ind w:firstLine="709"/>
        <w:jc w:val="both"/>
      </w:pPr>
      <w:r>
        <w:t xml:space="preserve">В случае формирования медицинского свидетельства о рождении в форме электронного медицинского документа свидетельство на бумажном носителе не выдается. </w:t>
      </w:r>
    </w:p>
    <w:p w:rsidR="000E2BF4" w:rsidRDefault="000E2BF4" w:rsidP="00D43356">
      <w:pPr>
        <w:pStyle w:val="a3"/>
        <w:spacing w:before="0" w:beforeAutospacing="0" w:after="0" w:afterAutospacing="0"/>
        <w:ind w:firstLine="709"/>
        <w:jc w:val="both"/>
      </w:pPr>
      <w:r>
        <w:t>При выдаче гражданам медицинских свидетельств о рождении на бумажном носителе, сведения в виде структурированного электронного медицинского документа (OID: 118) из медицинских информационных систем медицинских организаций и/или государственных информационных систем субъектов РФ передаются на регистрацию в РЭМД ЕГИСЗ.</w:t>
      </w:r>
    </w:p>
    <w:p w:rsidR="000E2BF4" w:rsidRPr="00D43356" w:rsidRDefault="00CE4F4E" w:rsidP="00D43356">
      <w:pPr>
        <w:pStyle w:val="a3"/>
        <w:spacing w:before="0" w:beforeAutospacing="0" w:after="0" w:afterAutospacing="0"/>
        <w:ind w:firstLine="709"/>
        <w:jc w:val="both"/>
      </w:pPr>
      <w:hyperlink r:id="rId15" w:tgtFrame="_blank" w:history="1"/>
      <w:r w:rsidR="000C6B75">
        <w:rPr>
          <w:rStyle w:val="a4"/>
        </w:rPr>
        <w:t xml:space="preserve"> </w:t>
      </w:r>
    </w:p>
    <w:p w:rsidR="000E2BF4" w:rsidRPr="000C6B75" w:rsidRDefault="00B85734" w:rsidP="00D43356">
      <w:pPr>
        <w:pStyle w:val="revannmrcssattr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 </w:t>
      </w:r>
      <w:r w:rsidR="000C6B75" w:rsidRPr="000C6B75">
        <w:rPr>
          <w:b/>
        </w:rPr>
        <w:t xml:space="preserve"> </w:t>
      </w:r>
      <w:r>
        <w:rPr>
          <w:b/>
        </w:rPr>
        <w:t>12.05.2022 м</w:t>
      </w:r>
      <w:r w:rsidR="000E2BF4" w:rsidRPr="000C6B75">
        <w:rPr>
          <w:b/>
        </w:rPr>
        <w:t>ежду работодателями и работниками организаций жилищно-коммунального хозяйства на 2023 - 2025 годы заключено Федеральное отраслевое тарифное соглашение, устанавливающее общие принципы регулирования социально-трудовых и связанных с ними экономических отношений</w:t>
      </w:r>
      <w:r w:rsidR="000C6B75" w:rsidRPr="000C6B75">
        <w:rPr>
          <w:b/>
        </w:rPr>
        <w:t>.</w:t>
      </w:r>
      <w:r w:rsidR="000E2BF4" w:rsidRPr="000C6B75">
        <w:rPr>
          <w:b/>
        </w:rPr>
        <w:t xml:space="preserve"> </w:t>
      </w:r>
    </w:p>
    <w:p w:rsidR="000E2BF4" w:rsidRDefault="000E2BF4" w:rsidP="00D43356">
      <w:pPr>
        <w:pStyle w:val="a3"/>
        <w:spacing w:before="0" w:beforeAutospacing="0" w:after="0" w:afterAutospacing="0"/>
        <w:ind w:firstLine="709"/>
        <w:jc w:val="both"/>
      </w:pPr>
      <w:r>
        <w:t xml:space="preserve">Полномочными представителями сторон являются: </w:t>
      </w:r>
    </w:p>
    <w:p w:rsidR="000E2BF4" w:rsidRDefault="000E2BF4" w:rsidP="00D43356">
      <w:pPr>
        <w:pStyle w:val="a3"/>
        <w:spacing w:before="0" w:beforeAutospacing="0" w:after="0" w:afterAutospacing="0"/>
        <w:ind w:firstLine="709"/>
        <w:jc w:val="both"/>
      </w:pPr>
      <w:r>
        <w:t xml:space="preserve">- от работодателей - Общероссийское отраслевое объединение работодателей сферы жизнеобеспечения, представляющее интересы отраслевых работодателей ЖКХ, осуществляющих деятельность в более половины субъектах РФ; </w:t>
      </w:r>
    </w:p>
    <w:p w:rsidR="000E2BF4" w:rsidRDefault="000E2BF4" w:rsidP="00D43356">
      <w:pPr>
        <w:pStyle w:val="a3"/>
        <w:spacing w:before="0" w:beforeAutospacing="0" w:after="0" w:afterAutospacing="0"/>
        <w:ind w:firstLine="709"/>
        <w:jc w:val="both"/>
      </w:pPr>
      <w:r>
        <w:t xml:space="preserve">- от работников - Общероссийский профессиональный союз работников жизнеобеспечения. </w:t>
      </w:r>
    </w:p>
    <w:p w:rsidR="000E2BF4" w:rsidRDefault="000E2BF4" w:rsidP="00D43356">
      <w:pPr>
        <w:pStyle w:val="a3"/>
        <w:spacing w:before="0" w:beforeAutospacing="0" w:after="0" w:afterAutospacing="0"/>
        <w:ind w:firstLine="709"/>
        <w:jc w:val="both"/>
      </w:pPr>
      <w:r>
        <w:t>Соглашение является составной частью коллективно-договорного процесса в общей системе социального партнерства и служит основой для разработки и заключения отраслевых соглашений на уровне субъектов РФ (иных соглашений социального партнерства на низовых уровнях), а также коллективных договоров на локальном уровне.</w:t>
      </w:r>
    </w:p>
    <w:p w:rsidR="00B916E8" w:rsidRDefault="00B85734" w:rsidP="00B916E8">
      <w:pPr>
        <w:spacing w:line="240" w:lineRule="auto"/>
        <w:ind w:firstLine="709"/>
        <w:jc w:val="both"/>
      </w:pPr>
      <w:r>
        <w:t xml:space="preserve"> </w:t>
      </w:r>
    </w:p>
    <w:p w:rsidR="00B916E8" w:rsidRPr="00B916E8" w:rsidRDefault="00B916E8" w:rsidP="00B91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6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Постановлением главы администрации (губернатора) Краснодарского края от 14.06.2022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</w:t>
      </w:r>
      <w:r w:rsidRPr="00B916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347</w:t>
      </w:r>
      <w:r w:rsidR="00091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 "О </w:t>
      </w:r>
      <w:r w:rsidRPr="00B916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предоставлении субсидий юридическим лицам, осуществляющим полиграфическую деятельность, деятельность по производству и выпуску средств массовой информации на территории Краснодарского края, в 2022 году"</w:t>
      </w:r>
      <w:r w:rsidR="00091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91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B91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становлено, что за счет краевого бюджета в 2022 году предоставляются субсидии юридическим лицам на возмещение части затрат на оплату труда работников в целях сохранения их занятости в порядке</w:t>
      </w:r>
      <w:proofErr w:type="gramEnd"/>
      <w:r w:rsidRPr="00B91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 условиях, установленных департаментом информационной политики Краснодарского края. Данная норма вступит в силу на следующий день после официального опубликования, но не ранее внесения соответствующих изменений в Закон Краснодарского края от 22.12.2021 </w:t>
      </w:r>
      <w:r w:rsidR="000911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B91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4616-КЗ.</w:t>
      </w:r>
    </w:p>
    <w:p w:rsidR="00B916E8" w:rsidRPr="00B916E8" w:rsidRDefault="00B916E8" w:rsidP="00B91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28" w:rsidRDefault="00ED4528" w:rsidP="00ED4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</w:t>
      </w:r>
      <w:r w:rsidRPr="00203DE3">
        <w:rPr>
          <w:rFonts w:eastAsia="Arial Unicode MS"/>
        </w:rPr>
        <w:t xml:space="preserve">Информация предоставлена </w:t>
      </w:r>
      <w:r>
        <w:rPr>
          <w:rFonts w:eastAsia="Arial Unicode MS"/>
        </w:rPr>
        <w:t xml:space="preserve">         </w:t>
      </w:r>
    </w:p>
    <w:p w:rsidR="009B3831" w:rsidRPr="00B01663" w:rsidRDefault="00ED4528" w:rsidP="00091126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Fonts w:eastAsia="Arial Unicode MS"/>
        </w:rPr>
        <w:t xml:space="preserve">                                                         </w:t>
      </w:r>
      <w:r w:rsidRPr="00203DE3">
        <w:rPr>
          <w:rFonts w:eastAsia="Arial Unicode MS"/>
        </w:rPr>
        <w:t>Консультант-плюс</w:t>
      </w:r>
    </w:p>
    <w:sectPr w:rsidR="009B3831" w:rsidRPr="00B01663" w:rsidSect="009B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740F3"/>
    <w:rsid w:val="000833F4"/>
    <w:rsid w:val="00091126"/>
    <w:rsid w:val="000C6B75"/>
    <w:rsid w:val="000E2BF4"/>
    <w:rsid w:val="000F656D"/>
    <w:rsid w:val="002E36D1"/>
    <w:rsid w:val="00427798"/>
    <w:rsid w:val="004A6C47"/>
    <w:rsid w:val="0058778D"/>
    <w:rsid w:val="005B2210"/>
    <w:rsid w:val="006F1546"/>
    <w:rsid w:val="007332AD"/>
    <w:rsid w:val="007E5A59"/>
    <w:rsid w:val="008138EB"/>
    <w:rsid w:val="008C6176"/>
    <w:rsid w:val="008E2FFC"/>
    <w:rsid w:val="00941F06"/>
    <w:rsid w:val="00961260"/>
    <w:rsid w:val="00983A8C"/>
    <w:rsid w:val="009B3831"/>
    <w:rsid w:val="00A572D5"/>
    <w:rsid w:val="00AC38AB"/>
    <w:rsid w:val="00B01663"/>
    <w:rsid w:val="00B03A1D"/>
    <w:rsid w:val="00B85734"/>
    <w:rsid w:val="00B916E8"/>
    <w:rsid w:val="00CE4F4E"/>
    <w:rsid w:val="00D3657F"/>
    <w:rsid w:val="00D412CA"/>
    <w:rsid w:val="00D43356"/>
    <w:rsid w:val="00D5126B"/>
    <w:rsid w:val="00D740F3"/>
    <w:rsid w:val="00DE6CBF"/>
    <w:rsid w:val="00E30DED"/>
    <w:rsid w:val="00ED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31"/>
  </w:style>
  <w:style w:type="paragraph" w:styleId="3">
    <w:name w:val="heading 3"/>
    <w:basedOn w:val="a"/>
    <w:link w:val="30"/>
    <w:uiPriority w:val="9"/>
    <w:qFormat/>
    <w:rsid w:val="00D74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40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0F3"/>
    <w:rPr>
      <w:b/>
      <w:bCs/>
    </w:rPr>
  </w:style>
  <w:style w:type="character" w:styleId="a5">
    <w:name w:val="Hyperlink"/>
    <w:basedOn w:val="a0"/>
    <w:uiPriority w:val="99"/>
    <w:semiHidden/>
    <w:unhideWhenUsed/>
    <w:rsid w:val="00D740F3"/>
    <w:rPr>
      <w:color w:val="0000FF"/>
      <w:u w:val="single"/>
    </w:rPr>
  </w:style>
  <w:style w:type="paragraph" w:customStyle="1" w:styleId="revannmrcssattr">
    <w:name w:val="rev_ann_mr_css_attr"/>
    <w:basedOn w:val="a"/>
    <w:rsid w:val="00D7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016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abinet/stat/fd/2022-06-20/click/consultant/?dst=http%3A%2F%2Fwww.consultant.ru%2Fdocument%2Fcons_doc_LAW_419554%2F&amp;utm_campaign=fd&amp;utm_source=consultant&amp;utm_medium=email&amp;utm_content=body" TargetMode="External"/><Relationship Id="rId13" Type="http://schemas.openxmlformats.org/officeDocument/2006/relationships/hyperlink" Target="http://www.consultant.ru/cabinet/stat/fd/2022-06-21/click/consultant/?dst=http%3A%2F%2Fwww.consultant.ru%2Flaw%2Freview%2Flink%2F%3Fid%3D208323329&amp;utm_campaign=fd&amp;utm_source=consultant&amp;utm_medium=email&amp;utm_content=bo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abinet/stat/fd/2022-06-20/click/consultant/?dst=http%3A%2F%2Fwww.consultant.ru%2Fdocument%2Fcons_doc_LAW_419522%2F&amp;utm_campaign=fd&amp;utm_source=consultant&amp;utm_medium=email&amp;utm_content=body" TargetMode="External"/><Relationship Id="rId12" Type="http://schemas.openxmlformats.org/officeDocument/2006/relationships/hyperlink" Target="http://www.consultant.ru/cabinet/stat/fd/2022-06-21/click/consultant/?dst=http%3A%2F%2Fwww.consultant.ru%2Flaw%2Freview%2Flink%2F%3Fid%3D208323321&amp;utm_campaign=fd&amp;utm_source=consultant&amp;utm_medium=email&amp;utm_content=bod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abinet/stat/fd/2022-06-20/click/consultant/?dst=http%3A%2F%2Fwww.consultant.ru%2Fdocument%2Fcons_doc_LAW_419648%2F&amp;utm_campaign=fd&amp;utm_source=consultant&amp;utm_medium=email&amp;utm_content=body" TargetMode="External"/><Relationship Id="rId11" Type="http://schemas.openxmlformats.org/officeDocument/2006/relationships/hyperlink" Target="http://www.consultant.ru/cabinet/stat/fd/2022-06-20/click/consultant/?dst=http%3A%2F%2Fwww.consultant.ru%2Fdocument%2Fcons_doc_LAW_419645%2F&amp;utm_campaign=fd&amp;utm_source=consultant&amp;utm_medium=email&amp;utm_content=body" TargetMode="External"/><Relationship Id="rId5" Type="http://schemas.openxmlformats.org/officeDocument/2006/relationships/hyperlink" Target="http://www.consultant.ru/cabinet/stat/fd/2022-06-16/click/consultant/?dst=http%3A%2F%2Fwww.consultant.ru%2Fdocument%2Fcons_doc_LAW_419327%2F&amp;utm_campaign=fd&amp;utm_source=consultant&amp;utm_medium=email&amp;utm_content=body" TargetMode="External"/><Relationship Id="rId15" Type="http://schemas.openxmlformats.org/officeDocument/2006/relationships/hyperlink" Target="http://www.consultant.ru/cabinet/stat/fd/2022-06-22/click/consultant/?dst=http%3A%2F%2Fwww.consultant.ru%2Fdocument%2Fcons_doc_LAW_419749%2F&amp;utm_campaign=fd&amp;utm_source=consultant&amp;utm_medium=email&amp;utm_content=body" TargetMode="External"/><Relationship Id="rId10" Type="http://schemas.openxmlformats.org/officeDocument/2006/relationships/hyperlink" Target="http://www.consultant.ru/cabinet/stat/fd/2022-06-20/click/consultant/?dst=http%3A%2F%2Fwww.consultant.ru%2Fdocument%2Fcons_doc_LAW_419618%2F&amp;utm_campaign=fd&amp;utm_source=consultant&amp;utm_medium=email&amp;utm_content=bo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abinet/stat/fd/2022-06-20/click/consultant/?dst=http%3A%2F%2Fwww.consultant.ru%2Fdocument%2Fcons_doc_LAW_419616%2F&amp;utm_campaign=fd&amp;utm_source=consultant&amp;utm_medium=email&amp;utm_content=body" TargetMode="External"/><Relationship Id="rId14" Type="http://schemas.openxmlformats.org/officeDocument/2006/relationships/hyperlink" Target="http://www.consultant.ru/cabinet/stat/fd/2022-06-22/click/consultant/?dst=http%3A%2F%2Fwww.consultant.ru%2Flaw%2Freview%2Flink%2F%3Fid%3D208323382&amp;utm_campaign=fd&amp;utm_source=consultant&amp;utm_medium=email&amp;utm_content=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0F4AA-074C-462C-A4FB-ECD70A3A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2022-06-16T12:49:00Z</dcterms:created>
  <dcterms:modified xsi:type="dcterms:W3CDTF">2022-06-23T10:31:00Z</dcterms:modified>
</cp:coreProperties>
</file>