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outlineLvl w:val="1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ВАЖНЫЕ ПРИМЕРЫ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СОКРАЩЕНИИ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СУДЕБНОЙ ПРАКТИКИ ЗА 2021 - 2022 ГОДЫ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подтвердили реальность сокращения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о сокращении - исключительная компетенция работодателя. При этом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апример, 4-й Кассационный суд общей юрисдикции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"consultantplus://offline/ref=85965C17DA948364B4344F04F193EE2D6DF80E0C5C188B66BA470FC6CD220B4D924606BEC87CC75C81AEA600C7EDCE4D48ECD4A0B72E3314F0F15AT7zEI"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работодателю следует подтверждать необходимость сокращения ссылками на экономические, технические, организационные и иные факторы, которые повлияли на производственный процесс. Нижестоящие суды не учли доводы работника о необоснованном сокращении. Кассация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"consultantplus://offline/ref=85965C17DA948364B4344F04F193EE2D6DF80E0C5C188B66BA470FC6CD220B4D924606BEC87CC75C81AEA50AC7EDCE4D48ECD4A0B72E3314F0F15AT7zEI"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не согласилась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направила дело на новое рассмотрение.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другом примере 9-й Кассационный суд общей юрисдикции поддержал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"consultantplus://offline/ref=85965C17DA948364B4344F04F193EE2D60F80E0C591E826DB9470FC6CD220B4D924606BEC87CC75C81AEA107C7EDCE4D48ECD4A0B72E3314F0F15AT7zEI"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вывод апелляции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Нужно проверять причины, которые побудили работодателя сократить штат, а также их объективную связь с увольнением. Работодатель не доказал, что сокращение единственной должности эколога не фиктивное, сотрудник выиграл спор.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2-го Кассационного суда общей юрисдикции можно встретить ситуацию, когда из штатного расписания убрали должность бухгалтера, а уменьшение объема работы и реальность сокращения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"consultantplus://offline/ref=85965C17DA948364B4344F04F193EE2D6BF80E0C5E148A67BC470FC6CD220B4D924606BEC87CC75C81AEA506C7EDCE4D48ECD4A0B72E3314F0F15AT7zEI"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не доказали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интересный спор недавно рассмотрел 7-й Кассационный суд общей юрисдикции. Работодатель провел сокращение, а в том же помещении стала вести ту же деятельность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"consultantplus://offline/ref=85965C17DA948364B4344F04F193EE2D6EF80E0C5F148669B7470FC6CD220B4D924606BEC87CC75C81AEA006C7EDCE4D48ECD4A0B72E3314F0F15AT7zEI"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другая компания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очень похожим названием, с тем же учредителем. В нее перешли и некоторые бывшие сотрудники. Сокращение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"consultantplus://offline/ref=85965C17DA948364B4344F04F193EE2D6EF80E0C5F148669B7470FC6CD220B4D924606BEC87CC75C81AEA007C7EDCE4D48ECD4A0B72E3314F0F15AT7zEI"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признали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фиктивным, для него не было объективных экономических и организационных причин.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Нарушили порядок учета преимущественного права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сам определяет критерии, которые помогают установить, кто из сотрудников обладает преимущественным правом при сокращении. Сперва сравнивают производительность труда и квалификацию, затем при прочих равных предпочтение отдают семейным сотрудникам, лицам, в семье которых нет других работников с самостоятельным заработком, 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"consultantplus://offline/ref=85965C17DA948364B434560DECE2B0206AFB5900521E8839E218549B9A2B011AD5095FFA8B76CD08D0EAF60FCDBC81091AFFD7A5ABT2zCI"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зафиксировать равную производительность труда и квалификацию, нельзя сразу перейти ко второму этапу оценки. В подобной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"consultantplus://offline/ref=85965C17DA948364B4344F04F193EE2D68F80E0C5D15876CBD470FC6CD220B4D924606BEC87CC75C81AEA006C7EDCE4D48ECD4A0B72E3314F0F15AT7zEI"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суды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"consultantplus://offline/ref=85965C17DA948364B4344F04F193EE2D68F80E0C5D15876CBD470FC6CD220B4D924606BEC87CC75C81AEA005C7EDCE4D48ECD4A0B72E3314F0F15AT7zEI"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что работодатель допустил нарушение.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должны быть четко определенными и понятными. В практике встретился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"consultantplus://offline/ref=85965C17DA948364B4344F04F193EE2D6DF80E0C5D198366BC470FC6CD220B4D924606BEC87CC75C81AEA606C7EDCE4D48ECD4A0B72E3314F0F15AT7zEI"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когда комиссия оценила преимущественное право с помощью сравнительного анализа, который зафиксировали в отдельной таблице, но к материалам дела ее не приложили. 4-й Кассационный суд общей юрисдикции направил спор на новое рассмотрение, так как суды сделали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"consultantplus://offline/ref=85965C17DA948364B4344F04F193EE2D6DF80E0C5D198366BC470FC6CD220B4D924606BEC87CC75C81AEA607C7EDCE4D48ECD4A0B72E3314F0F15AT7zEI"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преждевременные выводы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соблюдении порядка оценки.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учитывать преимущественное право при сокращении: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279" w:leftChars="127" w:firstLine="546" w:firstLineChars="19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единственной должности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едавние подтверждения у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"consultantplus://offline/ref=85965C17DA948364B4344F04F193EE2D6BF80E0C5C148269BF470FC6CD220B4D924606BEC87CC75C81AEA001C7EDCE4D48ECD4A0B72E3314F0F15AT7zEI"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2-го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6-го </w:t>
      </w:r>
      <w:r>
        <w:rPr>
          <w:rFonts w:ascii="Times New Roman" w:hAnsi="Times New Roman" w:cs="Times New Roman"/>
          <w:sz w:val="28"/>
          <w:szCs w:val="28"/>
        </w:rPr>
        <w:t>Кассационн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общей юрисдикции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одной из одноименных должностей с уникальными трудовыми функциями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"consultantplus://offline/ref=85965C17DA948364B4344F04F193EE2D6FF80E0C5D1E816DBD470FC6CD220B4D924606BEC87CC75C81AEA601C7EDCE4D48ECD4A0B72E3314F0F15AT7zEI"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Кассационн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суд общей юрисдикции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дело о</w:t>
      </w:r>
      <w:r>
        <w:rPr>
          <w:rFonts w:ascii="Times New Roman" w:hAnsi="Times New Roman" w:cs="Times New Roman"/>
          <w:sz w:val="28"/>
          <w:szCs w:val="28"/>
        </w:rPr>
        <w:t xml:space="preserve"> сокращения 1 из 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начальника, но должности заместителей не были равнозначны, обязанности не совпадали;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всех штатных единиц по должности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Такой вывод,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  <w:lang w:val="ru-RU"/>
        </w:rPr>
        <w:t>сделал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"consultantplus://offline/ref=85965C17DA948364B4344F04F193EE2D6DF80E0C5C188769BE470FC6CD220B4D924606BEC87CC75C81AEA604C7EDCE4D48ECD4A0B72E3314F0F15AT7zEI"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Кассационн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суд общей юрисдикции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предложили некоторые вакансии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о должностях, занятых на неполную ставку. В одном из примеров было занято 0,5 ставки, а в штатном расписании значилась целая штатная единица. 4-й Кассационный суд общей юрисдикции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"consultantplus://offline/ref=85965C17DA948364B4344F04F193EE2D6DF80E0C5E1E876FB6470FC6CD220B4D924606BEC87CC75C81AEA603C7EDCE4D48ECD4A0B72E3314F0F15AT7zEI"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увидел нарушение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том, что работодатель не предложил увольняемому свободную половину ставки.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устоявшемуся подходу не являются вакантными декретные и другие должности работников, которые временно отсутствуют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Это подтвердили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"consultantplus://offline/ref=85965C17DA948364B4344F04F193EE2D6AF80E0C59198768BE470FC6CD220B4D924606BEC87CC75C81AEA00AC7EDCE4D48ECD4A0B72E3314F0F15AT7zEI"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3-й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8-й </w:t>
      </w:r>
      <w:r>
        <w:rPr>
          <w:rFonts w:ascii="Times New Roman" w:hAnsi="Times New Roman" w:cs="Times New Roman"/>
          <w:sz w:val="28"/>
          <w:szCs w:val="28"/>
        </w:rPr>
        <w:t>Кассационн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общей юрисдикции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Работодатель может, но не обязан предлагать такие должности при сокращении.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Нарушили срок уведомления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Предупредить сотрудников о сокращении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"consultantplus://offline/ref=85965C17DA948364B434560DECE2B0206AFB5900521E8839E218549B9A2B011AD5095FF88D73CD08D0EAF60FCDBC81091AFFD7A5ABT2zCI"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2 месяца. Чтобы не ошибиться в подсчетах, безопаснее брать срок с запасом в несколько дней. Тем более в практике тоже есть разночтения в трактовке сроков.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когда сотрудника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"consultantplus://offline/ref=85965C17DA948364B4344F04F193EE2D6FF80E0C5C1A826EBC470FC6CD220B4D924606BEC87CC75C81AEA707C7EDCE4D48ECD4A0B72E3314F0F15AT7zEI"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уведомили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сокращении 30 января, а уволили 30 марта, 6-й Кассационный суд общей юрисдикции согласился, что работодатель нарушил срок. 7-й Кассационный суд общей юрисдикции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"consultantplus://offline/ref=85965C17DA948364B4344F04F193EE2D6EF80E0C5F1F836AB9470FC6CD220B4D924606BEC87CC75C81AEA407C7EDCE4D48ECD4A0B72E3314F0F15AT7zEI"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не поддержал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увольнение 1 апреля при том, что предупредили сотрудника 1 февраля. В обеих ситуациях суды отмечали: сокращение должно было состояться на день позже.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есть и иной подход. Так, 2-й Кассационный суд общей юрисдикции не увидел нарушений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"consultantplus://offline/ref=85965C17DA948364B4344F04F193EE2D6BF80E0C5C1A876AB9470FC6CD220B4D924606BEC87CC75C81AEA707C7EDCE4D48ECD4A0B72E3314F0F15AT7zEI"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когда работник получил уведомление 22 января, а уволили его 22 марта.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0" w:firstLineChars="200"/>
        <w:jc w:val="both"/>
        <w:textAlignment w:val="auto"/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Затягивать с сокращением тоже не стоит. В одном из примеров работодатель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"consultantplus://offline/ref=85965C17DA948364B4344F04F193EE2D6EF80E0C5F1D8B6CB9470FC6CD220B4D924606BEC87CC75C81AEA702C7EDCE4D48ECD4A0B72E3314F0F15AT7zEI"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предупредил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нем чуть больше чем за 2 месяца, но уволил сотрудника на несколько месяцев позже изначального срока. При этом уведомление о изменении срока не вручал, локальных актов о продлении мероприятий по сокращению не издавал. Суды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"consultantplus://offline/ref=85965C17DA948364B4344F04F193EE2D6EF80E0C5F1D8B6CB9470FC6CD220B4D924606BEC87CC75C81AEA600C7EDCE4D48ECD4A0B72E3314F0F15AT7zEI" </w:instrText>
      </w:r>
      <w:r>
        <w:rPr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указали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что работодатель нарушил порядок увольнения.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right"/>
        <w:textAlignment w:val="auto"/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right"/>
        <w:textAlignment w:val="auto"/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>Информация</w:t>
      </w:r>
      <w:r>
        <w:rPr>
          <w:rFonts w:hint="default" w:ascii="Times New Roman" w:hAnsi="Times New Roman" w:eastAsia="sans-serif" w:cs="Times New Roman"/>
          <w:sz w:val="28"/>
          <w:szCs w:val="28"/>
          <w:shd w:val="clear" w:color="auto" w:fill="FFFFFF"/>
          <w:lang w:val="ru-RU"/>
        </w:rPr>
        <w:t xml:space="preserve"> предоставлена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  <w:t>КонсультантПлюс</w:t>
      </w:r>
    </w:p>
    <w:sectPr>
      <w:pgSz w:w="11906" w:h="16838"/>
      <w:pgMar w:top="1000" w:right="873" w:bottom="1440" w:left="135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53696"/>
    <w:rsid w:val="00205507"/>
    <w:rsid w:val="004455C3"/>
    <w:rsid w:val="00693948"/>
    <w:rsid w:val="00B53696"/>
    <w:rsid w:val="00D32A04"/>
    <w:rsid w:val="1B4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1382</Words>
  <Characters>7883</Characters>
  <Lines>65</Lines>
  <Paragraphs>18</Paragraphs>
  <TotalTime>3</TotalTime>
  <ScaleCrop>false</ScaleCrop>
  <LinksUpToDate>false</LinksUpToDate>
  <CharactersWithSpaces>9247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2022-07-15T08:51:00Z</dcterms:created>
  <dc:creator>User</dc:creator>
  <cp:lastModifiedBy>User</cp:lastModifiedBy>
  <dcterms:modified xsi:type="dcterms:W3CDTF">2022-07-18T05:30:34Z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2406584DD542479AA69C0017408689C0</vt:lpwstr>
  </property>
</Properties>
</file>