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left"/>
        <w:textAlignment w:val="auto"/>
        <w:rPr>
          <w:rFonts w:hint="default"/>
          <w:b/>
          <w:lang w:val="ru-RU"/>
        </w:rPr>
      </w:pPr>
      <w:bookmarkStart w:id="0" w:name="_GoBack"/>
      <w:bookmarkEnd w:id="0"/>
      <w:r>
        <w:rPr>
          <w:b/>
          <w:lang w:val="ru-RU"/>
        </w:rPr>
        <w:t>ПРАВОВЫЕ</w:t>
      </w:r>
      <w:r>
        <w:rPr>
          <w:rFonts w:hint="default"/>
          <w:b/>
          <w:lang w:val="ru-RU"/>
        </w:rPr>
        <w:t xml:space="preserve"> НОВОСТИ</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firstLineChars="200"/>
        <w:jc w:val="both"/>
        <w:textAlignment w:val="auto"/>
        <w:rPr>
          <w:b/>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rPr>
          <w:rStyle w:val="6"/>
          <w:b/>
          <w:bCs/>
          <w:color w:val="auto"/>
          <w:u w:val="none"/>
        </w:rPr>
        <w:fldChar w:fldCharType="begin"/>
      </w:r>
      <w:r>
        <w:rPr>
          <w:rStyle w:val="6"/>
          <w:b/>
          <w:bCs/>
          <w:color w:val="auto"/>
          <w:u w:val="none"/>
        </w:rPr>
        <w:instrText xml:space="preserve"> HYPERLINK "http://www.consultant.ru/cabinet/stat/fd/2022-10-06/click/consultant/?dst=http://www.consultant.ru/law/review/link/?id=208422241&amp;utm_campaign=fd&amp;utm_source=consultant&amp;utm_medium=email&amp;utm_content=body" \t "https://e.mail.ru/inbox/0:16650619561994984910:0/_blank" </w:instrText>
      </w:r>
      <w:r>
        <w:rPr>
          <w:rStyle w:val="6"/>
          <w:b/>
          <w:bCs/>
          <w:color w:val="auto"/>
          <w:u w:val="none"/>
        </w:rPr>
        <w:fldChar w:fldCharType="separate"/>
      </w:r>
      <w:r>
        <w:rPr>
          <w:rStyle w:val="5"/>
          <w:b/>
          <w:bCs/>
          <w:color w:val="auto"/>
          <w:u w:val="none"/>
        </w:rPr>
        <w:t>Указ</w:t>
      </w:r>
      <w:r>
        <w:rPr>
          <w:rStyle w:val="5"/>
          <w:b/>
          <w:bCs/>
          <w:color w:val="auto"/>
          <w:u w:val="none"/>
          <w:lang w:val="ru-RU"/>
        </w:rPr>
        <w:t>ом</w:t>
      </w:r>
      <w:r>
        <w:rPr>
          <w:rStyle w:val="5"/>
          <w:b/>
          <w:bCs/>
          <w:color w:val="auto"/>
          <w:u w:val="none"/>
        </w:rPr>
        <w:t xml:space="preserve"> от 05.10.2022 N 710</w:t>
      </w:r>
      <w:r>
        <w:rPr>
          <w:rStyle w:val="5"/>
          <w:rFonts w:hint="default"/>
          <w:b/>
          <w:bCs/>
          <w:color w:val="auto"/>
          <w:u w:val="none"/>
          <w:lang w:val="ru-RU"/>
        </w:rPr>
        <w:t xml:space="preserve"> </w:t>
      </w:r>
      <w:r>
        <w:rPr>
          <w:rStyle w:val="5"/>
          <w:b/>
          <w:bCs/>
          <w:color w:val="auto"/>
          <w:u w:val="none"/>
        </w:rPr>
        <w:t>"Об опубликовании текста Конституции Российской Федерации с изменениями"</w:t>
      </w:r>
      <w:r>
        <w:rPr>
          <w:rStyle w:val="6"/>
          <w:b/>
          <w:bCs/>
          <w:color w:val="auto"/>
          <w:u w:val="none"/>
        </w:rPr>
        <w:fldChar w:fldCharType="end"/>
      </w:r>
      <w:r>
        <w:rPr>
          <w:rStyle w:val="6"/>
          <w:rFonts w:hint="default"/>
          <w:b/>
          <w:bCs/>
          <w:color w:val="auto"/>
          <w:u w:val="none"/>
          <w:lang w:val="ru-RU"/>
        </w:rPr>
        <w:t xml:space="preserve"> </w:t>
      </w:r>
      <w:r>
        <w:rPr>
          <w:b/>
          <w:bCs/>
          <w:color w:val="auto"/>
          <w:u w:val="none"/>
        </w:rPr>
        <w:t>Президент РФ постановил опубликовать на "Официальном интернет-портале правовой информации" (</w:t>
      </w:r>
      <w:r>
        <w:rPr>
          <w:b/>
          <w:bCs/>
          <w:color w:val="auto"/>
          <w:u w:val="none"/>
        </w:rPr>
        <w:fldChar w:fldCharType="begin"/>
      </w:r>
      <w:r>
        <w:rPr>
          <w:b/>
          <w:bCs/>
          <w:color w:val="auto"/>
          <w:u w:val="none"/>
        </w:rPr>
        <w:instrText xml:space="preserve"> HYPERLINK "http://www.pravo.gov.ru" \t "https://e.mail.ru/inbox/0:16650619561994984910:0/_blank" </w:instrText>
      </w:r>
      <w:r>
        <w:rPr>
          <w:b/>
          <w:bCs/>
          <w:color w:val="auto"/>
          <w:u w:val="none"/>
        </w:rPr>
        <w:fldChar w:fldCharType="separate"/>
      </w:r>
      <w:r>
        <w:rPr>
          <w:rStyle w:val="5"/>
          <w:b/>
          <w:bCs/>
          <w:color w:val="auto"/>
          <w:u w:val="none"/>
        </w:rPr>
        <w:t>www.pravo.gov.ru</w:t>
      </w:r>
      <w:r>
        <w:rPr>
          <w:b/>
          <w:bCs/>
          <w:color w:val="auto"/>
          <w:u w:val="none"/>
        </w:rPr>
        <w:fldChar w:fldCharType="end"/>
      </w:r>
      <w:r>
        <w:rPr>
          <w:b/>
          <w:bCs/>
          <w:color w:val="auto"/>
          <w:u w:val="none"/>
        </w:rPr>
        <w:t xml:space="preserve">) текст Конституции РФ с изменениями, внесенными на основании федеральных конституционных законов о принятии в РФ ДНР, ЛНР, Запорожской и Херсонской областей и образовании в составе РФ новых субъектов.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Style w:val="6"/>
          <w:b/>
          <w:bCs/>
          <w:color w:val="auto"/>
          <w:u w:val="none"/>
          <w:lang w:val="ru-RU"/>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default"/>
          <w:lang w:val="ru-RU"/>
        </w:rPr>
      </w:pPr>
      <w:r>
        <w:rPr>
          <w:rStyle w:val="6"/>
          <w:b/>
          <w:bCs/>
          <w:color w:val="auto"/>
          <w:u w:val="none"/>
          <w:lang w:val="ru-RU"/>
        </w:rPr>
        <w:t>Согласно</w:t>
      </w:r>
      <w:r>
        <w:rPr>
          <w:rStyle w:val="6"/>
          <w:rFonts w:hint="default"/>
          <w:b/>
          <w:bCs/>
          <w:color w:val="auto"/>
          <w:u w:val="none"/>
          <w:lang w:val="ru-RU"/>
        </w:rPr>
        <w:t xml:space="preserve"> </w:t>
      </w:r>
      <w:r>
        <w:rPr>
          <w:rStyle w:val="6"/>
          <w:b/>
          <w:bCs/>
          <w:color w:val="auto"/>
          <w:u w:val="none"/>
        </w:rPr>
        <w:fldChar w:fldCharType="begin"/>
      </w:r>
      <w:r>
        <w:rPr>
          <w:rStyle w:val="6"/>
          <w:b/>
          <w:bCs/>
          <w:color w:val="auto"/>
          <w:u w:val="none"/>
        </w:rPr>
        <w:instrText xml:space="preserve"> HYPERLINK "http://www.consultant.ru/cabinet/stat/fd/2022-10-06/click/consultant/?dst=http://www.consultant.ru/law/review/link/?id=208422258&amp;utm_campaign=fd&amp;utm_source=consultant&amp;utm_medium=email&amp;utm_content=body" \t "https://e.mail.ru/inbox/0:16650619561994984910:0/_blank" </w:instrText>
      </w:r>
      <w:r>
        <w:rPr>
          <w:rStyle w:val="6"/>
          <w:b/>
          <w:bCs/>
          <w:color w:val="auto"/>
          <w:u w:val="none"/>
        </w:rPr>
        <w:fldChar w:fldCharType="separate"/>
      </w:r>
      <w:r>
        <w:rPr>
          <w:rStyle w:val="5"/>
          <w:b/>
          <w:bCs/>
          <w:color w:val="auto"/>
          <w:u w:val="none"/>
        </w:rPr>
        <w:t>Указ</w:t>
      </w:r>
      <w:r>
        <w:rPr>
          <w:rStyle w:val="5"/>
          <w:b/>
          <w:bCs/>
          <w:color w:val="auto"/>
          <w:u w:val="none"/>
          <w:lang w:val="ru-RU"/>
        </w:rPr>
        <w:t>у</w:t>
      </w:r>
      <w:r>
        <w:rPr>
          <w:rStyle w:val="5"/>
          <w:b/>
          <w:bCs/>
          <w:color w:val="auto"/>
          <w:u w:val="none"/>
        </w:rPr>
        <w:t xml:space="preserve"> Президента РФ от 05.10.2022 N 712</w:t>
      </w:r>
      <w:r>
        <w:rPr>
          <w:rStyle w:val="5"/>
          <w:rFonts w:hint="default"/>
          <w:b/>
          <w:bCs/>
          <w:color w:val="auto"/>
          <w:u w:val="none"/>
          <w:lang w:val="ru-RU"/>
        </w:rPr>
        <w:t xml:space="preserve"> </w:t>
      </w:r>
      <w:r>
        <w:rPr>
          <w:rStyle w:val="5"/>
          <w:b/>
          <w:bCs/>
          <w:color w:val="auto"/>
          <w:u w:val="none"/>
        </w:rPr>
        <w:t>"О внесении изменения в Указ Президента Российской Федерации от 24 сентября 2022 г. N 664 "О предоставлении отсрочки от призыва на военную службу по мобилизации"</w:t>
      </w:r>
      <w:r>
        <w:rPr>
          <w:rStyle w:val="6"/>
          <w:b/>
          <w:bCs/>
          <w:color w:val="auto"/>
          <w:u w:val="none"/>
        </w:rPr>
        <w:fldChar w:fldCharType="end"/>
      </w:r>
      <w:r>
        <w:rPr>
          <w:rStyle w:val="6"/>
          <w:rFonts w:hint="default"/>
          <w:b/>
          <w:bCs/>
          <w:color w:val="auto"/>
          <w:u w:val="none"/>
          <w:lang w:val="ru-RU"/>
        </w:rPr>
        <w:t xml:space="preserve"> а</w:t>
      </w:r>
      <w:r>
        <w:rPr>
          <w:b/>
          <w:bCs/>
          <w:color w:val="auto"/>
          <w:u w:val="none"/>
        </w:rPr>
        <w:t>спиранты, ординаторы и семинаристы получат отсрочку от призыва на военную службу по мобилизации</w:t>
      </w:r>
      <w:r>
        <w:rPr>
          <w:rFonts w:hint="default"/>
          <w:b/>
          <w:bCs/>
          <w:color w:val="auto"/>
          <w:u w:val="none"/>
          <w:lang w:val="ru-RU"/>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rPr>
          <w:lang w:val="ru-RU"/>
        </w:rPr>
        <w:t>О</w:t>
      </w:r>
      <w:r>
        <w:t>тсрочка от призыва на военную службу по мобилизации предоставляется гражданам, получающим образование соответствующего уровня впервые, обучающимся по очной и очно-заочной формам обучения: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в образовательных и научных организациях по имеющим государственную аккредитацию образовательным программам среднего профессионального и высшего образования (в том числе программам ординатуры и программам ассистентуры-стажировки);</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в образовательных и научных организациях по программам подготовки научных и научно-педагогических кадров в аспирантуре;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в организациях, осуществляющих образовательную деятельность по образовательным программам среднего профессионального и высшего образования (в том числе программам подготовки научных и научно-педагогических кадров в аспирантуре, программам ординатуры и программам ассистентуры-стажировки), расположенных на территориях инновационных научно-технологических центров;</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в духовных образовательных организациях по образовательным программам, направленным на подготовку служителей и религиозного персонала религиозных организаций, образовательным программам среднего профессионального и высшего образования.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Настоящий указ вступает в силу со дня его подписания и распространяется на правоотношения, возникшие с 21 сентября 2022 г.</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rPr>
          <w:rStyle w:val="6"/>
          <w:b/>
          <w:bCs/>
          <w:color w:val="auto"/>
          <w:u w:val="none"/>
          <w:lang w:val="ru-RU"/>
        </w:rPr>
        <w:t>В</w:t>
      </w:r>
      <w:r>
        <w:rPr>
          <w:rStyle w:val="6"/>
          <w:rFonts w:hint="default"/>
          <w:b/>
          <w:bCs/>
          <w:color w:val="auto"/>
          <w:u w:val="none"/>
          <w:lang w:val="ru-RU"/>
        </w:rPr>
        <w:t xml:space="preserve"> соответствие с </w:t>
      </w:r>
      <w:r>
        <w:rPr>
          <w:rStyle w:val="6"/>
          <w:b/>
          <w:bCs/>
          <w:color w:val="auto"/>
          <w:u w:val="none"/>
        </w:rPr>
        <w:fldChar w:fldCharType="begin"/>
      </w:r>
      <w:r>
        <w:rPr>
          <w:rStyle w:val="6"/>
          <w:b/>
          <w:bCs/>
          <w:color w:val="auto"/>
          <w:u w:val="none"/>
        </w:rPr>
        <w:instrText xml:space="preserve"> HYPERLINK "http://www.consultant.ru/cabinet/stat/fd/2022-10-03/click/consultant/?dst=http://www.consultant.ru/document/cons_doc_LAW_427931/&amp;utm_campaign=fd&amp;utm_source=consultant&amp;utm_medium=email&amp;utm_content=body" \t "https://e.mail.ru/inbox/0:16648036400823617338:0/_blank" </w:instrText>
      </w:r>
      <w:r>
        <w:rPr>
          <w:rStyle w:val="6"/>
          <w:b/>
          <w:bCs/>
          <w:color w:val="auto"/>
          <w:u w:val="none"/>
        </w:rPr>
        <w:fldChar w:fldCharType="separate"/>
      </w:r>
      <w:r>
        <w:rPr>
          <w:rStyle w:val="5"/>
          <w:b/>
          <w:bCs/>
          <w:color w:val="auto"/>
          <w:u w:val="none"/>
        </w:rPr>
        <w:t>Постановление</w:t>
      </w:r>
      <w:r>
        <w:rPr>
          <w:rStyle w:val="5"/>
          <w:b/>
          <w:bCs/>
          <w:color w:val="auto"/>
          <w:u w:val="none"/>
          <w:lang w:val="ru-RU"/>
        </w:rPr>
        <w:t>м</w:t>
      </w:r>
      <w:r>
        <w:rPr>
          <w:rStyle w:val="5"/>
          <w:b/>
          <w:bCs/>
          <w:color w:val="auto"/>
          <w:u w:val="none"/>
        </w:rPr>
        <w:t xml:space="preserve"> Правительства РФ от 30.09.2022 N 1725</w:t>
      </w:r>
      <w:r>
        <w:rPr>
          <w:rStyle w:val="5"/>
          <w:rFonts w:hint="default"/>
          <w:b/>
          <w:bCs/>
          <w:color w:val="auto"/>
          <w:u w:val="none"/>
          <w:lang w:val="ru-RU"/>
        </w:rPr>
        <w:t xml:space="preserve"> </w:t>
      </w:r>
      <w:r>
        <w:rPr>
          <w:rStyle w:val="5"/>
          <w:b/>
          <w:bCs/>
          <w:color w:val="auto"/>
          <w:u w:val="none"/>
        </w:rPr>
        <w:t>"Об утверждении Правил предоставления права на получение отсрочки от призыва на военную службу по мобилизации гражданам Российской Федерации, работающим в организациях оборонно-промышленного комплекса"</w:t>
      </w:r>
      <w:r>
        <w:rPr>
          <w:rStyle w:val="6"/>
          <w:b/>
          <w:bCs/>
          <w:color w:val="auto"/>
          <w:u w:val="none"/>
        </w:rPr>
        <w:fldChar w:fldCharType="end"/>
      </w:r>
      <w:r>
        <w:rPr>
          <w:rStyle w:val="6"/>
          <w:rFonts w:hint="default"/>
          <w:b/>
          <w:bCs/>
          <w:color w:val="auto"/>
          <w:u w:val="none"/>
          <w:lang w:val="ru-RU"/>
        </w:rPr>
        <w:t xml:space="preserve"> п</w:t>
      </w:r>
      <w:r>
        <w:rPr>
          <w:b/>
          <w:bCs/>
          <w:color w:val="auto"/>
          <w:u w:val="none"/>
        </w:rPr>
        <w:t>раво на получение отсрочки от призыва на военную службу по мобилизации предоставляется руководителям, специалистам и рабочим, работающим в организациях оборонно-промышленного комплекса и участвующим в выполнении заданий государственного оборонного заказа</w:t>
      </w:r>
      <w:r>
        <w:rPr>
          <w:rFonts w:hint="default"/>
          <w:b/>
          <w:bCs/>
          <w:color w:val="auto"/>
          <w:u w:val="none"/>
          <w:lang w:val="ru-RU"/>
        </w:rPr>
        <w:t>.</w:t>
      </w:r>
      <w:r>
        <w:rPr>
          <w:b/>
          <w:bCs/>
          <w:color w:val="auto"/>
          <w:u w:val="none"/>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xml:space="preserve">Выписки из перечня организаций доводятся Минобороны России до военных комиссариатов соответствующих субъектов РФ. Отсрочка от призыва на военную службу по мобилизации предоставляется гражданам призывными комиссиями на основании списков граждан, направляемых руководителями организаций.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xml:space="preserve">Организации, в которых работают граждане, получившие отсрочку от призыва на военную службу по мобилизации, в недельный срок со дня увольнения таких граждан обязаны проинформировать об этом соответствующий военный комиссариат.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Настоящее Постановление вступает в силу со дня его официального опубликования и распространяется на правоотношения, возникшие с 21 сентября 2022 г.</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b/>
          <w:bCs/>
        </w:rPr>
      </w:pPr>
      <w:r>
        <w:rPr>
          <w:b/>
          <w:bCs/>
        </w:rPr>
        <w:t xml:space="preserve">ФНС сообщает об открытии своих отделений в Донецкой и Луганской народных республиках, Запорожской и Херсонской областях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Пока новые офисы будут выполнять функции центров для регистрации бизнеса и консультаций по налогообложению в переходном периоде. Для новых компаний и ИП, зарегистрированных в органах ФНС на территории принятых в РФ субъектов, сразу будет действовать Налоговый кодекс РФ. Для уже включенных в реестры новых субъектов РФ юридических лиц и предпринимателей это произойдет со следующего года. Регистрация бизнеса в новых субъектах бесплатна как для действующего, так и для создаваемого бизнеса. Привести свои учредительные документы в соответствие с российскими законами, а также сообщить дополнительные сведения можно будет до конца 2023 года.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Style w:val="6"/>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rPr>
          <w:rStyle w:val="6"/>
          <w:b/>
          <w:bCs/>
          <w:color w:val="auto"/>
          <w:u w:val="none"/>
        </w:rPr>
        <w:fldChar w:fldCharType="begin"/>
      </w:r>
      <w:r>
        <w:rPr>
          <w:rStyle w:val="6"/>
          <w:b/>
          <w:bCs/>
          <w:color w:val="auto"/>
          <w:u w:val="none"/>
        </w:rPr>
        <w:instrText xml:space="preserve"> HYPERLINK "http://www.consultant.ru/cabinet/stat/fd/2022-10-06/click/consultant/?dst=http://www.consultant.ru/law/review/link/?id=208422250&amp;utm_campaign=fd&amp;utm_source=consultant&amp;utm_medium=email&amp;utm_content=body" \t "https://e.mail.ru/inbox/0:16650619561994984910:0/_blank" </w:instrText>
      </w:r>
      <w:r>
        <w:rPr>
          <w:rStyle w:val="6"/>
          <w:b/>
          <w:bCs/>
          <w:color w:val="auto"/>
          <w:u w:val="none"/>
        </w:rPr>
        <w:fldChar w:fldCharType="separate"/>
      </w:r>
      <w:r>
        <w:rPr>
          <w:rStyle w:val="6"/>
          <w:b/>
          <w:bCs/>
          <w:color w:val="auto"/>
          <w:u w:val="none"/>
          <w:lang w:val="ru-RU"/>
        </w:rPr>
        <w:t>Согласно</w:t>
      </w:r>
      <w:r>
        <w:rPr>
          <w:rStyle w:val="6"/>
          <w:rFonts w:hint="default"/>
          <w:b/>
          <w:bCs/>
          <w:color w:val="auto"/>
          <w:u w:val="none"/>
          <w:lang w:val="ru-RU"/>
        </w:rPr>
        <w:t xml:space="preserve"> и</w:t>
      </w:r>
      <w:r>
        <w:rPr>
          <w:rStyle w:val="5"/>
          <w:b/>
          <w:bCs/>
          <w:color w:val="auto"/>
          <w:u w:val="none"/>
        </w:rPr>
        <w:t>нформаци</w:t>
      </w:r>
      <w:r>
        <w:rPr>
          <w:rStyle w:val="5"/>
          <w:b/>
          <w:bCs/>
          <w:color w:val="auto"/>
          <w:u w:val="none"/>
          <w:lang w:val="ru-RU"/>
        </w:rPr>
        <w:t>и</w:t>
      </w:r>
      <w:r>
        <w:rPr>
          <w:rStyle w:val="5"/>
          <w:b/>
          <w:bCs/>
          <w:color w:val="auto"/>
          <w:u w:val="none"/>
        </w:rPr>
        <w:t xml:space="preserve"> Росстата от 05.10.2022 </w:t>
      </w:r>
      <w:r>
        <w:rPr>
          <w:rStyle w:val="6"/>
          <w:b/>
          <w:bCs/>
          <w:color w:val="auto"/>
          <w:u w:val="none"/>
        </w:rPr>
        <w:fldChar w:fldCharType="end"/>
      </w:r>
      <w:r>
        <w:rPr>
          <w:b/>
          <w:bCs/>
        </w:rPr>
        <w:t xml:space="preserve">призванные по мобилизации и добровольцы на весь период прохождения военной службы или оказания добровольного содействия Вооруженным Силам РФ должны включаться в списочную численность работников как целые единицы, но не включаться в среднесписочную численность.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xml:space="preserve">В отчете по форме N П-4 (НЗ) "Сведения о неполной занятости и движении работников" такие работники включаются в численность работников списочного состава на конец отчетного квартала (строка 11 графа 1) и не включаются в численность выбывших (строка 07 графа 1).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Style w:val="6"/>
        </w:rPr>
      </w:pPr>
      <w:r>
        <w:t>Лица, принятые по срочному трудовому договору на период отсутствия работника, призванного по мобилизации или добровольно подписавшего контракт с Вооруженными силами РФ, отражаются в отчетности аналогично принятым на "декретные ставки", т.е. включаются как в списочную, так и в среднесписочную численность, а их начисленная заработная плата - в фонд заработной платы работников списочного состава.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Style w:val="6"/>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default"/>
          <w:lang w:val="ru-RU"/>
        </w:rPr>
      </w:pPr>
      <w:r>
        <w:rPr>
          <w:rStyle w:val="6"/>
          <w:b/>
          <w:bCs/>
          <w:color w:val="auto"/>
          <w:u w:val="none"/>
        </w:rPr>
        <w:fldChar w:fldCharType="begin"/>
      </w:r>
      <w:r>
        <w:rPr>
          <w:rStyle w:val="6"/>
          <w:b/>
          <w:bCs/>
          <w:color w:val="auto"/>
          <w:u w:val="none"/>
        </w:rPr>
        <w:instrText xml:space="preserve"> HYPERLINK "http://www.consultant.ru/cabinet/stat/fd/2022-10-05/click/consultant/?dst=http://www.consultant.ru/document/cons_doc_LAW_428100/&amp;utm_campaign=fd&amp;utm_source=consultant&amp;utm_medium=email&amp;utm_content=body" \t "https://e.mail.ru/inbox/0:16649757501385915955:0/_blank" </w:instrText>
      </w:r>
      <w:r>
        <w:rPr>
          <w:rStyle w:val="6"/>
          <w:b/>
          <w:bCs/>
          <w:color w:val="auto"/>
          <w:u w:val="none"/>
        </w:rPr>
        <w:fldChar w:fldCharType="separate"/>
      </w:r>
      <w:r>
        <w:rPr>
          <w:rStyle w:val="6"/>
          <w:b/>
          <w:bCs/>
          <w:color w:val="auto"/>
          <w:u w:val="none"/>
          <w:lang w:val="ru-RU"/>
        </w:rPr>
        <w:t>Согласно</w:t>
      </w:r>
      <w:r>
        <w:rPr>
          <w:rStyle w:val="6"/>
          <w:rFonts w:hint="default"/>
          <w:b/>
          <w:bCs/>
          <w:color w:val="auto"/>
          <w:u w:val="none"/>
          <w:lang w:val="ru-RU"/>
        </w:rPr>
        <w:t xml:space="preserve"> и</w:t>
      </w:r>
      <w:r>
        <w:rPr>
          <w:rStyle w:val="5"/>
          <w:b/>
          <w:bCs/>
          <w:color w:val="auto"/>
          <w:u w:val="none"/>
        </w:rPr>
        <w:t>нформаци</w:t>
      </w:r>
      <w:r>
        <w:rPr>
          <w:rStyle w:val="5"/>
          <w:b/>
          <w:bCs/>
          <w:color w:val="auto"/>
          <w:u w:val="none"/>
          <w:lang w:val="ru-RU"/>
        </w:rPr>
        <w:t>и</w:t>
      </w:r>
      <w:r>
        <w:rPr>
          <w:rStyle w:val="5"/>
          <w:b/>
          <w:bCs/>
          <w:color w:val="auto"/>
          <w:u w:val="none"/>
        </w:rPr>
        <w:t xml:space="preserve"> Минцифры России от 04.10.2022</w:t>
      </w:r>
      <w:r>
        <w:rPr>
          <w:rStyle w:val="5"/>
          <w:rFonts w:hint="default"/>
          <w:b/>
          <w:bCs/>
          <w:color w:val="auto"/>
          <w:u w:val="none"/>
          <w:lang w:val="ru-RU"/>
        </w:rPr>
        <w:t xml:space="preserve"> н</w:t>
      </w:r>
      <w:r>
        <w:rPr>
          <w:rStyle w:val="5"/>
          <w:b/>
          <w:bCs/>
          <w:color w:val="auto"/>
          <w:u w:val="none"/>
        </w:rPr>
        <w:t>а</w:t>
      </w:r>
      <w:r>
        <w:rPr>
          <w:rStyle w:val="5"/>
          <w:rFonts w:hint="default"/>
          <w:b/>
          <w:bCs/>
          <w:color w:val="auto"/>
          <w:u w:val="none"/>
          <w:lang w:val="ru-RU"/>
        </w:rPr>
        <w:t xml:space="preserve"> портале</w:t>
      </w:r>
      <w:r>
        <w:rPr>
          <w:rStyle w:val="5"/>
          <w:b/>
          <w:bCs/>
          <w:color w:val="auto"/>
          <w:u w:val="none"/>
        </w:rPr>
        <w:t xml:space="preserve"> Госуслуг можно записаться в добровольцы и подать жалобу в случае ошибки при мобилизации</w:t>
      </w:r>
      <w:r>
        <w:rPr>
          <w:rStyle w:val="6"/>
          <w:b/>
          <w:bCs/>
          <w:color w:val="auto"/>
          <w:u w:val="none"/>
        </w:rPr>
        <w:fldChar w:fldCharType="end"/>
      </w:r>
      <w:r>
        <w:rPr>
          <w:rStyle w:val="6"/>
          <w:rFonts w:hint="default"/>
          <w:b/>
          <w:bCs/>
          <w:color w:val="auto"/>
          <w:u w:val="none"/>
          <w:lang w:val="ru-RU"/>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Следует иметь в виду, что, если гражданин, подавший заявку на добровольное участие в СВО, передумает, он может не приходить в военкомат - никаких юридических обязательств при оформлении заявки не возникает.</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Также на Госуслугах доступен сервис по подаче жалобы в случае ошибки при мобилизации.</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Подать заявление может как сам мобилизованный, так и его родственник за него. Заявителю понадобится указать сведения о мобилизованном, реквизиты повестки и документы, подтверждающие основание для отсрочки.</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Заявление будет направлено в региональную комиссию по разбору жалоб (созданы при призывных комиссиях по мобилизации, возглавляемых главами субъектов) и рассмотрено в короткие сроки.</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Style w:val="6"/>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default"/>
          <w:lang w:val="ru-RU"/>
        </w:rPr>
      </w:pPr>
      <w:r>
        <w:rPr>
          <w:rStyle w:val="6"/>
          <w:b/>
          <w:bCs/>
          <w:color w:val="auto"/>
          <w:u w:val="none"/>
        </w:rPr>
        <w:fldChar w:fldCharType="begin"/>
      </w:r>
      <w:r>
        <w:rPr>
          <w:rStyle w:val="6"/>
          <w:b/>
          <w:bCs/>
          <w:color w:val="auto"/>
          <w:u w:val="none"/>
        </w:rPr>
        <w:instrText xml:space="preserve"> HYPERLINK "http://www.consultant.ru/cabinet/stat/fd/2022-10-04/click/consultant/?dst=http://www.consultant.ru/document/cons_doc_LAW_427964/&amp;utm_campaign=fd&amp;utm_source=consultant&amp;utm_medium=email&amp;utm_content=body" \t "https://e.mail.ru/inbox/0:16648896660319372363:0/_blank" </w:instrText>
      </w:r>
      <w:r>
        <w:rPr>
          <w:rStyle w:val="6"/>
          <w:b/>
          <w:bCs/>
          <w:color w:val="auto"/>
          <w:u w:val="none"/>
        </w:rPr>
        <w:fldChar w:fldCharType="separate"/>
      </w:r>
      <w:r>
        <w:rPr>
          <w:rStyle w:val="5"/>
          <w:b/>
          <w:bCs/>
          <w:color w:val="auto"/>
          <w:u w:val="none"/>
          <w:lang w:val="ru-RU"/>
        </w:rPr>
        <w:t>В</w:t>
      </w:r>
      <w:r>
        <w:rPr>
          <w:rStyle w:val="5"/>
          <w:rFonts w:hint="default"/>
          <w:b/>
          <w:bCs/>
          <w:color w:val="auto"/>
          <w:u w:val="none"/>
          <w:lang w:val="ru-RU"/>
        </w:rPr>
        <w:t xml:space="preserve"> п</w:t>
      </w:r>
      <w:r>
        <w:rPr>
          <w:rStyle w:val="5"/>
          <w:b/>
          <w:bCs/>
          <w:color w:val="auto"/>
          <w:u w:val="none"/>
        </w:rPr>
        <w:t>исьм</w:t>
      </w:r>
      <w:r>
        <w:rPr>
          <w:rStyle w:val="5"/>
          <w:b/>
          <w:bCs/>
          <w:color w:val="auto"/>
          <w:u w:val="none"/>
          <w:lang w:val="ru-RU"/>
        </w:rPr>
        <w:t>е</w:t>
      </w:r>
      <w:r>
        <w:rPr>
          <w:rStyle w:val="5"/>
          <w:b/>
          <w:bCs/>
          <w:color w:val="auto"/>
          <w:u w:val="none"/>
        </w:rPr>
        <w:t xml:space="preserve"> ФНС России от 28.09.2022 N АБ-4-19/12835@</w:t>
      </w:r>
      <w:r>
        <w:rPr>
          <w:rStyle w:val="5"/>
          <w:rFonts w:hint="default"/>
          <w:b/>
          <w:bCs/>
          <w:color w:val="auto"/>
          <w:u w:val="none"/>
          <w:lang w:val="ru-RU"/>
        </w:rPr>
        <w:t xml:space="preserve"> </w:t>
      </w:r>
      <w:r>
        <w:rPr>
          <w:rStyle w:val="5"/>
          <w:b/>
          <w:bCs/>
          <w:color w:val="auto"/>
          <w:u w:val="none"/>
        </w:rPr>
        <w:t>О направлении вопросов и ответов для предоставления разъяснений в связи с проведением частичной мобилизации в Российской Федерации</w:t>
      </w:r>
      <w:r>
        <w:rPr>
          <w:rStyle w:val="6"/>
          <w:b/>
          <w:bCs/>
          <w:color w:val="auto"/>
          <w:u w:val="none"/>
        </w:rPr>
        <w:fldChar w:fldCharType="end"/>
      </w:r>
      <w:r>
        <w:rPr>
          <w:rStyle w:val="6"/>
          <w:rFonts w:hint="default"/>
          <w:b/>
          <w:bCs/>
          <w:color w:val="auto"/>
          <w:u w:val="none"/>
          <w:lang w:val="ru-RU"/>
        </w:rPr>
        <w:t xml:space="preserve"> </w:t>
      </w:r>
      <w:r>
        <w:rPr>
          <w:b/>
          <w:bCs/>
          <w:color w:val="auto"/>
          <w:u w:val="none"/>
        </w:rPr>
        <w:t>подготовлены разъяснения по вопросам исполнения обязанностей налогоплательщика в связи с проведением частичной мобилизации</w:t>
      </w:r>
      <w:r>
        <w:rPr>
          <w:rFonts w:hint="default"/>
          <w:b/>
          <w:bCs/>
          <w:color w:val="auto"/>
          <w:u w:val="none"/>
          <w:lang w:val="ru-RU"/>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Сообщается, в частности, о том, как узнать сумму долга, оплатить начисления (или долг) за мобилизованное лицо, получить налоговый вычет по уже сданной декларации 3-НДФЛ; нужно ли сниматься с учета в качестве самозанятого в случае мобилизации и как такому лицу оплатить налог за предыдущий налоговый период.</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Style w:val="6"/>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b/>
          <w:bCs/>
          <w:color w:val="auto"/>
          <w:u w:val="none"/>
        </w:rPr>
      </w:pPr>
      <w:r>
        <w:rPr>
          <w:rStyle w:val="6"/>
          <w:b/>
          <w:bCs/>
          <w:color w:val="auto"/>
          <w:u w:val="none"/>
        </w:rPr>
        <w:fldChar w:fldCharType="begin"/>
      </w:r>
      <w:r>
        <w:rPr>
          <w:rStyle w:val="6"/>
          <w:b/>
          <w:bCs/>
          <w:color w:val="auto"/>
          <w:u w:val="none"/>
        </w:rPr>
        <w:instrText xml:space="preserve"> HYPERLINK "http://www.consultant.ru/cabinet/stat/fd/2022-10-05/click/consultant/?dst=http://www.consultant.ru/law/review/link/?id=208422177&amp;utm_campaign=fd&amp;utm_source=consultant&amp;utm_medium=email&amp;utm_content=body" \t "https://e.mail.ru/inbox/0:16649757501385915955:0/_blank" </w:instrText>
      </w:r>
      <w:r>
        <w:rPr>
          <w:rStyle w:val="6"/>
          <w:b/>
          <w:bCs/>
          <w:color w:val="auto"/>
          <w:u w:val="none"/>
        </w:rPr>
        <w:fldChar w:fldCharType="separate"/>
      </w:r>
      <w:r>
        <w:rPr>
          <w:rStyle w:val="6"/>
          <w:b/>
          <w:bCs/>
          <w:color w:val="auto"/>
          <w:u w:val="none"/>
          <w:lang w:val="ru-RU"/>
        </w:rPr>
        <w:t>По</w:t>
      </w:r>
      <w:r>
        <w:rPr>
          <w:rStyle w:val="6"/>
          <w:rFonts w:hint="default"/>
          <w:b/>
          <w:bCs/>
          <w:color w:val="auto"/>
          <w:u w:val="none"/>
          <w:lang w:val="ru-RU"/>
        </w:rPr>
        <w:t xml:space="preserve"> и</w:t>
      </w:r>
      <w:r>
        <w:rPr>
          <w:rStyle w:val="5"/>
          <w:b/>
          <w:bCs/>
          <w:color w:val="auto"/>
          <w:u w:val="none"/>
        </w:rPr>
        <w:t>нформац</w:t>
      </w:r>
      <w:r>
        <w:rPr>
          <w:rStyle w:val="5"/>
          <w:b/>
          <w:bCs/>
          <w:color w:val="auto"/>
          <w:u w:val="none"/>
          <w:lang w:val="ru-RU"/>
        </w:rPr>
        <w:t>ии</w:t>
      </w:r>
      <w:r>
        <w:rPr>
          <w:rStyle w:val="5"/>
          <w:b/>
          <w:bCs/>
          <w:color w:val="auto"/>
          <w:u w:val="none"/>
        </w:rPr>
        <w:t xml:space="preserve"> Минэкономразвития России от 04.10.2022 </w:t>
      </w:r>
      <w:r>
        <w:rPr>
          <w:rStyle w:val="5"/>
          <w:b/>
          <w:bCs/>
          <w:color w:val="auto"/>
          <w:u w:val="none"/>
          <w:lang w:val="ru-RU"/>
        </w:rPr>
        <w:t>с</w:t>
      </w:r>
      <w:r>
        <w:rPr>
          <w:rStyle w:val="5"/>
          <w:b/>
          <w:bCs/>
          <w:color w:val="auto"/>
          <w:u w:val="none"/>
        </w:rPr>
        <w:t>формирован первый блок мер для решения проблемных вопросов малого бизнеса и ИП в связи с частичной мобилизацией</w:t>
      </w:r>
      <w:r>
        <w:rPr>
          <w:rStyle w:val="5"/>
          <w:rFonts w:hint="default"/>
          <w:b/>
          <w:bCs/>
          <w:color w:val="auto"/>
          <w:u w:val="none"/>
          <w:lang w:val="ru-RU"/>
        </w:rPr>
        <w:t>.</w:t>
      </w:r>
      <w:r>
        <w:rPr>
          <w:rStyle w:val="6"/>
          <w:b/>
          <w:bCs/>
          <w:color w:val="auto"/>
          <w:u w:val="none"/>
        </w:rPr>
        <w:fldChar w:fldCharType="end"/>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t xml:space="preserve">Определен перечень необходимых дополнительных мер для решения проблемных вопросов малого бизнеса и ИП в связи с частичной мобилизацией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xml:space="preserve">Сообщается, что в ближайшее время будут запущены, в частности, следующие меры: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xml:space="preserve">для военнослужащего, призванного для прохождения действительной военной службы, сохранится возможность быть собственником бизнеса;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xml:space="preserve">разрабатывается процедура изменения или расторжения контрактов на поставку товаров, работ и услуг для государственных или муниципальных нужд;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xml:space="preserve">в случае невозможности продления попавшим под мобилизацию предпринимателем лицензий они будут продлеваться автоматически - проект соответствующего постановления Правительства РФ подготовит Минэкономразвития России.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Кроме того, в качестве еще одной меры поддержки названа возможность приостановления или расторжения договоров аренды без штрафных санкций в случае, если недвижимость взята в аренду у государства.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Style w:val="6"/>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default"/>
          <w:b/>
          <w:bCs/>
          <w:color w:val="auto"/>
          <w:u w:val="none"/>
          <w:lang w:val="ru-RU"/>
        </w:rPr>
      </w:pPr>
      <w:r>
        <w:rPr>
          <w:rStyle w:val="6"/>
          <w:lang w:val="ru-RU"/>
        </w:rPr>
        <w:t>Согласно</w:t>
      </w:r>
      <w:r>
        <w:rPr>
          <w:rStyle w:val="6"/>
          <w:rFonts w:hint="default"/>
          <w:b/>
          <w:bCs/>
          <w:color w:val="auto"/>
          <w:u w:val="none"/>
          <w:lang w:val="ru-RU"/>
        </w:rPr>
        <w:t xml:space="preserve"> </w:t>
      </w:r>
      <w:r>
        <w:rPr>
          <w:rStyle w:val="6"/>
          <w:b/>
          <w:bCs/>
          <w:color w:val="auto"/>
          <w:u w:val="none"/>
        </w:rPr>
        <w:fldChar w:fldCharType="begin"/>
      </w:r>
      <w:r>
        <w:rPr>
          <w:rStyle w:val="6"/>
          <w:b/>
          <w:bCs/>
          <w:color w:val="auto"/>
          <w:u w:val="none"/>
        </w:rPr>
        <w:instrText xml:space="preserve"> HYPERLINK "http://www.consultant.ru/cabinet/stat/fd/2022-10-04/click/consultant/?dst=http://www.consultant.ru/law/review/link/?id=208422113&amp;utm_campaign=fd&amp;utm_source=consultant&amp;utm_medium=email&amp;utm_content=body" \t "https://e.mail.ru/inbox/0:16648896660319372363:0/_blank" </w:instrText>
      </w:r>
      <w:r>
        <w:rPr>
          <w:rStyle w:val="6"/>
          <w:b/>
          <w:bCs/>
          <w:color w:val="auto"/>
          <w:u w:val="none"/>
        </w:rPr>
        <w:fldChar w:fldCharType="separate"/>
      </w:r>
      <w:r>
        <w:rPr>
          <w:rStyle w:val="5"/>
          <w:b/>
          <w:bCs/>
          <w:color w:val="auto"/>
          <w:u w:val="none"/>
        </w:rPr>
        <w:t>Постановлени</w:t>
      </w:r>
      <w:r>
        <w:rPr>
          <w:rStyle w:val="5"/>
          <w:b/>
          <w:bCs/>
          <w:color w:val="auto"/>
          <w:u w:val="none"/>
          <w:lang w:val="ru-RU"/>
        </w:rPr>
        <w:t>ю</w:t>
      </w:r>
      <w:r>
        <w:rPr>
          <w:rStyle w:val="5"/>
          <w:b/>
          <w:bCs/>
          <w:color w:val="auto"/>
          <w:u w:val="none"/>
        </w:rPr>
        <w:t xml:space="preserve"> Правительства РФ от 01.10.2022 N 1743</w:t>
      </w:r>
      <w:r>
        <w:rPr>
          <w:rStyle w:val="5"/>
          <w:rFonts w:hint="default"/>
          <w:b/>
          <w:bCs/>
          <w:color w:val="auto"/>
          <w:u w:val="none"/>
          <w:lang w:val="ru-RU"/>
        </w:rPr>
        <w:t xml:space="preserve"> </w:t>
      </w:r>
      <w:r>
        <w:rPr>
          <w:rStyle w:val="5"/>
          <w:b/>
          <w:bCs/>
          <w:color w:val="auto"/>
          <w:u w:val="none"/>
        </w:rPr>
        <w:t>"О внесении изменений в Постановление Правительства Российской Федерации от 10 марта 2022 г. N 336"</w:t>
      </w:r>
      <w:r>
        <w:rPr>
          <w:rStyle w:val="6"/>
          <w:b/>
          <w:bCs/>
          <w:color w:val="auto"/>
          <w:u w:val="none"/>
        </w:rPr>
        <w:fldChar w:fldCharType="end"/>
      </w:r>
      <w:r>
        <w:rPr>
          <w:rStyle w:val="6"/>
          <w:rFonts w:hint="default"/>
          <w:b/>
          <w:bCs/>
          <w:color w:val="auto"/>
          <w:u w:val="none"/>
          <w:lang w:val="ru-RU"/>
        </w:rPr>
        <w:t xml:space="preserve"> в</w:t>
      </w:r>
      <w:r>
        <w:rPr>
          <w:b/>
          <w:bCs/>
          <w:color w:val="auto"/>
          <w:u w:val="none"/>
        </w:rPr>
        <w:t xml:space="preserve"> 2023 году не будут проводиться плановые проверки в отношении большинства предприятий и организаций</w:t>
      </w:r>
      <w:r>
        <w:rPr>
          <w:rFonts w:hint="default"/>
          <w:b/>
          <w:bCs/>
          <w:color w:val="auto"/>
          <w:u w:val="none"/>
          <w:lang w:val="ru-RU"/>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Плановые контрольные (надзорные) мероприятия, плановые проверки будут осуществляться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Предусмотрено, что контролируемое лицо вправе обратиться в контрольный (надзорный) орган с просьбой о проведении профилактического визита. Это необходимо сделать не позднее чем за 2 месяца до даты начала проведения планового контрольного (надзорного) мероприятия. В таком случае контрольный (надзорный) орган включит профилактический визит в программу профилактики рисков причинения вреда (ущерба) охраняемым законом ценностям на 2023 год.</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Также в 2023 году не будут проводиться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Настоящее постановление вступает в силу со дня его официального опубликования.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Style w:val="6"/>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rPr>
          <w:rStyle w:val="6"/>
          <w:b/>
          <w:bCs/>
          <w:color w:val="auto"/>
          <w:u w:val="none"/>
        </w:rPr>
        <w:fldChar w:fldCharType="begin"/>
      </w:r>
      <w:r>
        <w:rPr>
          <w:rStyle w:val="6"/>
          <w:b/>
          <w:bCs/>
          <w:color w:val="auto"/>
          <w:u w:val="none"/>
        </w:rPr>
        <w:instrText xml:space="preserve"> HYPERLINK "http://www.consultant.ru/cabinet/stat/fd/2022-10-03/click/consultant/?dst=http://www.consultant.ru/document/cons_doc_LAW_427789/&amp;utm_campaign=fd&amp;utm_source=consultant&amp;utm_medium=email&amp;utm_content=body" \t "https://e.mail.ru/inbox/0:16648036400823617338:0/_blank" </w:instrText>
      </w:r>
      <w:r>
        <w:rPr>
          <w:rStyle w:val="6"/>
          <w:b/>
          <w:bCs/>
          <w:color w:val="auto"/>
          <w:u w:val="none"/>
        </w:rPr>
        <w:fldChar w:fldCharType="separate"/>
      </w:r>
      <w:r>
        <w:rPr>
          <w:rStyle w:val="5"/>
          <w:b/>
          <w:bCs/>
          <w:color w:val="auto"/>
          <w:u w:val="none"/>
        </w:rPr>
        <w:t>Постановление</w:t>
      </w:r>
      <w:r>
        <w:rPr>
          <w:rStyle w:val="5"/>
          <w:b/>
          <w:bCs/>
          <w:color w:val="auto"/>
          <w:u w:val="none"/>
          <w:lang w:val="ru-RU"/>
        </w:rPr>
        <w:t>м</w:t>
      </w:r>
      <w:r>
        <w:rPr>
          <w:rStyle w:val="5"/>
          <w:b/>
          <w:bCs/>
          <w:color w:val="auto"/>
          <w:u w:val="none"/>
        </w:rPr>
        <w:t xml:space="preserve"> Правительства РФ от 28.09.2022 N 1701</w:t>
      </w:r>
      <w:r>
        <w:rPr>
          <w:rStyle w:val="5"/>
          <w:rFonts w:hint="default"/>
          <w:b/>
          <w:bCs/>
          <w:color w:val="auto"/>
          <w:u w:val="none"/>
          <w:lang w:val="ru-RU"/>
        </w:rPr>
        <w:t xml:space="preserve"> </w:t>
      </w:r>
      <w:r>
        <w:rPr>
          <w:rStyle w:val="5"/>
          <w:b/>
          <w:bCs/>
          <w:color w:val="auto"/>
          <w:u w:val="none"/>
        </w:rPr>
        <w:t>"Об установлении дополнительных мер социальной поддержки сотрудникам некоторых федеральных органов исполнительной власти"</w:t>
      </w:r>
      <w:r>
        <w:rPr>
          <w:rStyle w:val="6"/>
          <w:b/>
          <w:bCs/>
          <w:color w:val="auto"/>
          <w:u w:val="none"/>
        </w:rPr>
        <w:fldChar w:fldCharType="end"/>
      </w:r>
      <w:r>
        <w:rPr>
          <w:rStyle w:val="6"/>
          <w:rFonts w:hint="default"/>
          <w:b/>
          <w:bCs/>
          <w:color w:val="auto"/>
          <w:u w:val="none"/>
          <w:lang w:val="ru-RU"/>
        </w:rPr>
        <w:t xml:space="preserve"> у</w:t>
      </w:r>
      <w:r>
        <w:rPr>
          <w:b/>
          <w:bCs/>
          <w:color w:val="auto"/>
          <w:u w:val="none"/>
        </w:rPr>
        <w:t>становлена ежемесячная надбавка к денежному довольствию сотрудников силовых ведомств</w:t>
      </w:r>
      <w:r>
        <w:rPr>
          <w:rFonts w:hint="default"/>
          <w:b/>
          <w:bCs/>
          <w:color w:val="auto"/>
          <w:u w:val="none"/>
          <w:lang w:val="ru-RU"/>
        </w:rPr>
        <w:t>.</w:t>
      </w:r>
      <w:r>
        <w:rPr>
          <w:b/>
          <w:bCs/>
          <w:color w:val="auto"/>
          <w:u w:val="none"/>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xml:space="preserve">Повышение материального обеспечения коснется: сотрудников органов внутренних дел РФ, учреждений и органов УИС РФ, органов принудительного исполнения РФ, МЧС, таможенных органов РФ, лиц, проходящих службу в Росгвардии и имеющих специальные звания полиции, лиц начальствующего состава органов федеральной фельдъегерской связи.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xml:space="preserve">Ежемесячная надбавка устанавливается в размере: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xml:space="preserve">5 процентов - с 1 октября 2022 г. по 30 сентября 2023 г.;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10 процентов - с 1 октября 2023 г.</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Style w:val="6"/>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default"/>
          <w:b/>
          <w:bCs/>
          <w:color w:val="auto"/>
          <w:u w:val="none"/>
          <w:lang w:val="ru-RU"/>
        </w:rPr>
      </w:pPr>
      <w:r>
        <w:rPr>
          <w:rStyle w:val="6"/>
          <w:b/>
          <w:bCs/>
          <w:color w:val="auto"/>
          <w:u w:val="none"/>
        </w:rPr>
        <w:fldChar w:fldCharType="begin"/>
      </w:r>
      <w:r>
        <w:rPr>
          <w:rStyle w:val="6"/>
          <w:b/>
          <w:bCs/>
          <w:color w:val="auto"/>
          <w:u w:val="none"/>
        </w:rPr>
        <w:instrText xml:space="preserve"> HYPERLINK "http://www.consultant.ru/cabinet/stat/fd/2022-10-04/click/consultant/?dst=http://www.consultant.ru/document/cons_doc_LAW_427967/&amp;utm_campaign=fd&amp;utm_source=consultant&amp;utm_medium=email&amp;utm_content=body" \t "https://e.mail.ru/inbox/0:16648896660319372363:0/_blank" </w:instrText>
      </w:r>
      <w:r>
        <w:rPr>
          <w:rStyle w:val="6"/>
          <w:b/>
          <w:bCs/>
          <w:color w:val="auto"/>
          <w:u w:val="none"/>
        </w:rPr>
        <w:fldChar w:fldCharType="separate"/>
      </w:r>
      <w:r>
        <w:rPr>
          <w:rStyle w:val="6"/>
          <w:b/>
          <w:bCs/>
          <w:color w:val="auto"/>
          <w:u w:val="none"/>
          <w:lang w:val="ru-RU"/>
        </w:rPr>
        <w:t>Согласно</w:t>
      </w:r>
      <w:r>
        <w:rPr>
          <w:rStyle w:val="6"/>
          <w:rFonts w:hint="default"/>
          <w:b/>
          <w:bCs/>
          <w:color w:val="auto"/>
          <w:u w:val="none"/>
          <w:lang w:val="ru-RU"/>
        </w:rPr>
        <w:t xml:space="preserve"> и</w:t>
      </w:r>
      <w:r>
        <w:rPr>
          <w:rStyle w:val="5"/>
          <w:b/>
          <w:bCs/>
          <w:color w:val="auto"/>
          <w:u w:val="none"/>
        </w:rPr>
        <w:t>нформаци</w:t>
      </w:r>
      <w:r>
        <w:rPr>
          <w:rStyle w:val="5"/>
          <w:b/>
          <w:bCs/>
          <w:color w:val="auto"/>
          <w:u w:val="none"/>
          <w:lang w:val="ru-RU"/>
        </w:rPr>
        <w:t>и</w:t>
      </w:r>
      <w:r>
        <w:rPr>
          <w:rStyle w:val="5"/>
          <w:b/>
          <w:bCs/>
          <w:color w:val="auto"/>
          <w:u w:val="none"/>
        </w:rPr>
        <w:t xml:space="preserve"> Федеральной палаты адвокатов</w:t>
      </w:r>
      <w:r>
        <w:rPr>
          <w:rStyle w:val="5"/>
          <w:rFonts w:hint="default"/>
          <w:b/>
          <w:bCs/>
          <w:color w:val="auto"/>
          <w:u w:val="none"/>
          <w:lang w:val="ru-RU"/>
        </w:rPr>
        <w:t xml:space="preserve"> </w:t>
      </w:r>
      <w:r>
        <w:rPr>
          <w:rStyle w:val="5"/>
          <w:b/>
          <w:bCs/>
          <w:color w:val="auto"/>
          <w:u w:val="none"/>
        </w:rPr>
        <w:t>"Ставки повышены"</w:t>
      </w:r>
      <w:r>
        <w:rPr>
          <w:rStyle w:val="6"/>
          <w:b/>
          <w:bCs/>
          <w:color w:val="auto"/>
          <w:u w:val="none"/>
        </w:rPr>
        <w:fldChar w:fldCharType="end"/>
      </w:r>
      <w:r>
        <w:rPr>
          <w:b/>
          <w:bCs/>
          <w:color w:val="auto"/>
          <w:u w:val="none"/>
        </w:rPr>
        <w:t>с 1 октября 2022 г. проиндексированы выплаты защитникам по назначению</w:t>
      </w:r>
      <w:r>
        <w:rPr>
          <w:rFonts w:hint="default"/>
          <w:b/>
          <w:bCs/>
          <w:color w:val="auto"/>
          <w:u w:val="none"/>
          <w:lang w:val="ru-RU"/>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Сообщается, что в соответствии с Постановлением Правительства РФ от 29.06.2022 N 1161 при индексации размеров вознаграждения адвоката, участвующего в уголовном деле по назначению дознавателя, следователя или суда, применяется коэффициент 1,04.</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Этим же актом в п. 22(1) положения, утвержденного Постановлением Правительства РФ от 01.12.2012 N 1240, закреплены новые ставки оплаты, связанные с возмещением издержек.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Style w:val="6"/>
          <w:lang w:val="ru-RU"/>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Style w:val="6"/>
          <w:b/>
          <w:bCs/>
          <w:color w:val="auto"/>
          <w:u w:val="none"/>
        </w:rPr>
      </w:pPr>
      <w:r>
        <w:rPr>
          <w:rStyle w:val="6"/>
          <w:lang w:val="ru-RU"/>
        </w:rPr>
        <w:t>В</w:t>
      </w:r>
      <w:r>
        <w:rPr>
          <w:rStyle w:val="6"/>
          <w:rFonts w:hint="default"/>
          <w:lang w:val="ru-RU"/>
        </w:rPr>
        <w:t xml:space="preserve"> соответствие с </w:t>
      </w:r>
      <w:r>
        <w:rPr>
          <w:rStyle w:val="6"/>
          <w:b/>
          <w:bCs/>
          <w:color w:val="auto"/>
          <w:u w:val="none"/>
        </w:rPr>
        <w:fldChar w:fldCharType="begin"/>
      </w:r>
      <w:r>
        <w:rPr>
          <w:rStyle w:val="6"/>
          <w:b/>
          <w:bCs/>
          <w:color w:val="auto"/>
          <w:u w:val="none"/>
        </w:rPr>
        <w:instrText xml:space="preserve"> HYPERLINK "http://www.consultant.ru/cabinet/stat/rlaw177/2022-10-04/click/consultant/?dst=http://www.consultant.ru/regbase/cgi/online.cgi?req=doc&amp;base=RLAW177&amp;n=224275&amp;utm_campaign=rlaw177&amp;utm_source=consultant&amp;utm_medium=email&amp;utm_content=body" \t "https://e.mail.ru/inbox/0:16648691941812253364:0/_blank" </w:instrText>
      </w:r>
      <w:r>
        <w:rPr>
          <w:rStyle w:val="6"/>
          <w:b/>
          <w:bCs/>
          <w:color w:val="auto"/>
          <w:u w:val="none"/>
        </w:rPr>
        <w:fldChar w:fldCharType="separate"/>
      </w:r>
      <w:r>
        <w:rPr>
          <w:rStyle w:val="5"/>
          <w:b/>
          <w:bCs/>
          <w:color w:val="auto"/>
          <w:u w:val="none"/>
        </w:rPr>
        <w:t>Постановление</w:t>
      </w:r>
      <w:r>
        <w:rPr>
          <w:rStyle w:val="5"/>
          <w:b/>
          <w:bCs/>
          <w:color w:val="auto"/>
          <w:u w:val="none"/>
          <w:lang w:val="ru-RU"/>
        </w:rPr>
        <w:t>м</w:t>
      </w:r>
      <w:r>
        <w:rPr>
          <w:rStyle w:val="5"/>
          <w:b/>
          <w:bCs/>
          <w:color w:val="auto"/>
          <w:u w:val="none"/>
        </w:rPr>
        <w:t xml:space="preserve"> главы администрации (губернатора) Краснодарского края от 27.09.2022 N 677</w:t>
      </w:r>
      <w:r>
        <w:rPr>
          <w:rStyle w:val="5"/>
          <w:rFonts w:hint="default"/>
          <w:b/>
          <w:bCs/>
          <w:color w:val="auto"/>
          <w:u w:val="none"/>
          <w:lang w:val="ru-RU"/>
        </w:rPr>
        <w:t xml:space="preserve"> </w:t>
      </w:r>
      <w:r>
        <w:rPr>
          <w:rStyle w:val="5"/>
          <w:b/>
          <w:bCs/>
          <w:color w:val="auto"/>
          <w:u w:val="none"/>
        </w:rPr>
        <w:t>"О повышении базовых окладов (базовых должностных окладов), базовых ставок заработной платы работников государственных учреждений Краснодарского края, перешедших на отраслевые системы оплаты труда"</w:t>
      </w:r>
      <w:r>
        <w:rPr>
          <w:rStyle w:val="6"/>
          <w:b/>
          <w:bCs/>
          <w:color w:val="auto"/>
          <w:u w:val="none"/>
        </w:rPr>
        <w:fldChar w:fldCharType="end"/>
      </w:r>
      <w:r>
        <w:rPr>
          <w:rStyle w:val="6"/>
          <w:rFonts w:hint="default"/>
          <w:b/>
          <w:bCs/>
          <w:color w:val="auto"/>
          <w:u w:val="none"/>
          <w:lang w:val="ru-RU"/>
        </w:rPr>
        <w:t xml:space="preserve"> с</w:t>
      </w:r>
      <w:r>
        <w:rPr>
          <w:b/>
          <w:bCs/>
          <w:color w:val="auto"/>
          <w:u w:val="none"/>
        </w:rPr>
        <w:t xml:space="preserve"> 01.10.2022 повышаются на 4,0 процента базовые оклады (базовые должностные оклады), базовые ставки заработной платы работников государственных учреждений Краснодарского края</w:t>
      </w:r>
      <w:r>
        <w:t>, перешедших на отраслевые системы оплаты труда, с учетом ранее произведенных индексаций, за исключением отдельных категорий работников, оплата труда которым повышается в соответствии с указами Президента Российской Федерации от 07.05.2012 N 597, от 01.06.2012 N 761 и от 28.12.2012 N 1688</w:t>
      </w:r>
      <w:r>
        <w:rPr>
          <w:rFonts w:hint="default"/>
          <w:lang w:val="ru-RU"/>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Style w:val="6"/>
          <w:b/>
          <w:bCs/>
          <w:color w:val="auto"/>
          <w:u w:val="none"/>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Style w:val="6"/>
          <w:b/>
          <w:bCs/>
          <w:color w:val="auto"/>
          <w:u w:val="none"/>
        </w:rPr>
        <w:fldChar w:fldCharType="begin"/>
      </w:r>
      <w:r>
        <w:rPr>
          <w:rStyle w:val="6"/>
          <w:b/>
          <w:bCs/>
          <w:color w:val="auto"/>
          <w:u w:val="none"/>
        </w:rPr>
        <w:instrText xml:space="preserve"> HYPERLINK "http://www.consultant.ru/cabinet/stat/fd/2022-09-30/click/consultant/?dst=http://www.consultant.ru/law/review/link/?id=208415818&amp;utm_campaign=fd&amp;utm_source=consultant&amp;utm_medium=email&amp;utm_content=body" \t "https://e.mail.ru/inbox/0:16645438831503114650:0/_blank" </w:instrText>
      </w:r>
      <w:r>
        <w:rPr>
          <w:rStyle w:val="6"/>
          <w:b/>
          <w:bCs/>
          <w:color w:val="auto"/>
          <w:u w:val="none"/>
        </w:rPr>
        <w:fldChar w:fldCharType="separate"/>
      </w:r>
      <w:r>
        <w:rPr>
          <w:rStyle w:val="6"/>
          <w:b/>
          <w:bCs/>
          <w:color w:val="auto"/>
          <w:u w:val="none"/>
          <w:lang w:val="ru-RU"/>
        </w:rPr>
        <w:t>Согласно</w:t>
      </w:r>
      <w:r>
        <w:rPr>
          <w:rStyle w:val="6"/>
          <w:rFonts w:hint="default"/>
          <w:b/>
          <w:bCs/>
          <w:color w:val="auto"/>
          <w:u w:val="none"/>
          <w:lang w:val="ru-RU"/>
        </w:rPr>
        <w:t xml:space="preserve"> и</w:t>
      </w:r>
      <w:r>
        <w:rPr>
          <w:rStyle w:val="5"/>
          <w:b/>
          <w:bCs/>
          <w:color w:val="auto"/>
          <w:u w:val="none"/>
        </w:rPr>
        <w:t>нформаци</w:t>
      </w:r>
      <w:r>
        <w:rPr>
          <w:rStyle w:val="5"/>
          <w:b/>
          <w:bCs/>
          <w:color w:val="auto"/>
          <w:u w:val="none"/>
          <w:lang w:val="ru-RU"/>
        </w:rPr>
        <w:t>и</w:t>
      </w:r>
      <w:r>
        <w:rPr>
          <w:rStyle w:val="5"/>
          <w:b/>
          <w:bCs/>
          <w:color w:val="auto"/>
          <w:u w:val="none"/>
        </w:rPr>
        <w:t xml:space="preserve"> Минтруда России от 29.09.2022 представл</w:t>
      </w:r>
      <w:r>
        <w:rPr>
          <w:rStyle w:val="5"/>
          <w:b/>
          <w:bCs/>
          <w:color w:val="auto"/>
          <w:u w:val="none"/>
          <w:lang w:val="ru-RU"/>
        </w:rPr>
        <w:t>ена</w:t>
      </w:r>
      <w:r>
        <w:rPr>
          <w:rStyle w:val="5"/>
          <w:b/>
          <w:bCs/>
          <w:color w:val="auto"/>
          <w:u w:val="none"/>
        </w:rPr>
        <w:t xml:space="preserve"> модель добровольного социального страхования для самозанятых граждан</w:t>
      </w:r>
      <w:r>
        <w:rPr>
          <w:rStyle w:val="6"/>
          <w:b/>
          <w:bCs/>
          <w:color w:val="auto"/>
          <w:u w:val="none"/>
        </w:rPr>
        <w:fldChar w:fldCharType="end"/>
      </w:r>
      <w:r>
        <w:rPr>
          <w:rStyle w:val="6"/>
          <w:rFonts w:hint="default"/>
          <w:b/>
          <w:bCs/>
          <w:color w:val="auto"/>
          <w:u w:val="none"/>
          <w:lang w:val="ru-RU"/>
        </w:rPr>
        <w:t xml:space="preserve">, </w:t>
      </w:r>
      <w:r>
        <w:rPr>
          <w:b/>
          <w:bCs/>
          <w:color w:val="auto"/>
          <w:u w:val="none"/>
        </w:rPr>
        <w:t xml:space="preserve">которая позволит </w:t>
      </w:r>
      <w:r>
        <w:rPr>
          <w:b/>
          <w:bCs/>
          <w:color w:val="auto"/>
          <w:u w:val="none"/>
          <w:lang w:val="ru-RU"/>
        </w:rPr>
        <w:t>им</w:t>
      </w:r>
      <w:r>
        <w:rPr>
          <w:b/>
          <w:bCs/>
          <w:color w:val="auto"/>
          <w:u w:val="none"/>
        </w:rPr>
        <w:t xml:space="preserve"> получать пособие по временной нетрудоспособности</w:t>
      </w:r>
      <w:r>
        <w:rPr>
          <w:rFonts w:hint="default"/>
          <w:b/>
          <w:bCs/>
          <w:color w:val="auto"/>
          <w:u w:val="none"/>
          <w:lang w:val="ru-RU"/>
        </w:rPr>
        <w:t>.</w:t>
      </w:r>
      <w:r>
        <w:rPr>
          <w:b/>
          <w:bCs/>
          <w:color w:val="auto"/>
          <w:u w:val="none"/>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xml:space="preserve">Программа добровольного страхования предполагает больничные в следующих ситуациях: заболевание, травма, аборт или процедура экстракорпорального оплодотворения, уход за больным членом семьи, включая ребенка, протезирование, лечение в санаторно-курортных организациях после стационарного лечения, карантин застрахованного или его ребенка в возрасте до 7 лет, посещающего дошкольную образовательную организацию, или недееспособного члена семьи.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xml:space="preserve">Размер ежемесячного страхового взноса будет рассчитывается исходя из базового страхуемого дохода: на 2023 год он составит 32 484 рубля. Ежемесячный взнос будет составлять 1247 рублей. Размер выплаты по больничному в предлагаемой модели страхования будет варьироваться в зависимости от страхового стажа самозанятого и периода уплаты им взносов. При этом в стаже самозанятого будет учитываться и тот период, который был отработан по трудовому договору в прошлом.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Подключиться к программе добровольного социального страхования для самозанятых можно через приложение "Мой налог". При этом предусмотрена возможность уплачивать взносы равными платежами в течение года с использованием автоплатежа.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Style w:val="6"/>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rPr>
          <w:rStyle w:val="6"/>
          <w:b/>
          <w:bCs/>
          <w:color w:val="auto"/>
          <w:u w:val="none"/>
        </w:rPr>
        <w:fldChar w:fldCharType="begin"/>
      </w:r>
      <w:r>
        <w:rPr>
          <w:rStyle w:val="6"/>
          <w:b/>
          <w:bCs/>
          <w:color w:val="auto"/>
          <w:u w:val="none"/>
        </w:rPr>
        <w:instrText xml:space="preserve"> HYPERLINK "http://www.consultant.ru/cabinet/stat/fd/2022-10-06/click/consultant/?dst=http://www.consultant.ru/document/cons_doc_LAW_428197/&amp;utm_campaign=fd&amp;utm_source=consultant&amp;utm_medium=email&amp;utm_content=body" \t "https://e.mail.ru/inbox/0:16650619561994984910:0/_blank" </w:instrText>
      </w:r>
      <w:r>
        <w:rPr>
          <w:rStyle w:val="6"/>
          <w:b/>
          <w:bCs/>
          <w:color w:val="auto"/>
          <w:u w:val="none"/>
        </w:rPr>
        <w:fldChar w:fldCharType="separate"/>
      </w:r>
      <w:r>
        <w:rPr>
          <w:rStyle w:val="5"/>
          <w:b/>
          <w:bCs/>
          <w:color w:val="auto"/>
          <w:u w:val="none"/>
        </w:rPr>
        <w:t>Постановление</w:t>
      </w:r>
      <w:r>
        <w:rPr>
          <w:rStyle w:val="5"/>
          <w:b/>
          <w:bCs/>
          <w:color w:val="auto"/>
          <w:u w:val="none"/>
          <w:lang w:val="ru-RU"/>
        </w:rPr>
        <w:t>м</w:t>
      </w:r>
      <w:r>
        <w:rPr>
          <w:rStyle w:val="5"/>
          <w:b/>
          <w:bCs/>
          <w:color w:val="auto"/>
          <w:u w:val="none"/>
        </w:rPr>
        <w:t xml:space="preserve"> Конституционного Суда РФ от 04.10.2022 N 40-П</w:t>
      </w:r>
      <w:r>
        <w:rPr>
          <w:rStyle w:val="5"/>
          <w:rFonts w:hint="default"/>
          <w:b/>
          <w:bCs/>
          <w:color w:val="auto"/>
          <w:u w:val="none"/>
          <w:lang w:val="ru-RU"/>
        </w:rPr>
        <w:t xml:space="preserve"> </w:t>
      </w:r>
      <w:r>
        <w:rPr>
          <w:rStyle w:val="5"/>
          <w:b/>
          <w:bCs/>
          <w:color w:val="auto"/>
          <w:u w:val="none"/>
        </w:rPr>
        <w:t>"По делу о проверке конституционности пункта 17 части 1 статьи 30 Федерального закона "О страховых пенсиях" и статей 12 и 13 Федерального закона "О специальной оценке условий труда" в связи с жалобой гражданки И.В. Глущенко"</w:t>
      </w:r>
      <w:r>
        <w:rPr>
          <w:rStyle w:val="6"/>
          <w:b/>
          <w:bCs/>
          <w:color w:val="auto"/>
          <w:u w:val="none"/>
        </w:rPr>
        <w:fldChar w:fldCharType="end"/>
      </w:r>
      <w:r>
        <w:rPr>
          <w:rStyle w:val="6"/>
          <w:rFonts w:hint="default"/>
          <w:b/>
          <w:bCs/>
          <w:color w:val="auto"/>
          <w:u w:val="none"/>
          <w:lang w:val="ru-RU"/>
        </w:rPr>
        <w:t xml:space="preserve"> п</w:t>
      </w:r>
      <w:r>
        <w:rPr>
          <w:b/>
          <w:bCs/>
        </w:rPr>
        <w:t>ризнаны не соответствующими Конституции РФ нормы законодательства, препятствующие учету работы медперсонала с осужденными для досрочного назначения страховой пенсии</w:t>
      </w:r>
      <w:r>
        <w:rPr>
          <w:rFonts w:hint="default"/>
          <w:b/>
          <w:bCs/>
          <w:lang w:val="ru-RU"/>
        </w:rPr>
        <w:t>.</w:t>
      </w:r>
      <w: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xml:space="preserve">Речь идет о пункте 17 части 1 статьи 30 Федерального закона "О страховых пенсиях" и статьях 12 и 13 Федерального закона "О специальной оценке условий труда".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xml:space="preserve">Содержащиеся в них положения, обусловливая реализацию пенсионных прав сотрудников учреждений, исполняющих уголовные наказания в виде лишения свободы (в том числе медработников), установлением по результатам специальной оценки условий труда соответствующего класса (подкласса) вредных и (или) опасных условий труда, позволяют не включать периоды такой деятельности в их страховой стаж, необходимый для возникновения права на досрочное назначение страховой пенсии по старости.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 xml:space="preserve">Федеральному законодателю предписано внести необходимые изменения в действующее правовое регулирование. </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pPr>
      <w:r>
        <w:t>Постановлением также определен порядок обеспечения пенсионных прав таких работников до внесения изменений в действующее законодательство.</w:t>
      </w:r>
    </w:p>
    <w:p>
      <w:pPr>
        <w:pStyle w:val="7"/>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jc w:val="both"/>
        <w:textAlignment w:val="auto"/>
        <w:rPr>
          <w:i/>
          <w:iCs/>
          <w:bdr w:val="none" w:color="auto" w:sz="0" w:space="0"/>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09"/>
        <w:jc w:val="both"/>
        <w:textAlignment w:val="auto"/>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709"/>
        <w:jc w:val="right"/>
        <w:textAlignment w:val="auto"/>
      </w:pPr>
      <w:r>
        <w:rPr>
          <w:rFonts w:ascii="Times New Roman" w:hAnsi="Times New Roman" w:eastAsia="sans-serif"/>
          <w:sz w:val="24"/>
          <w:szCs w:val="24"/>
          <w:shd w:val="clear" w:color="auto" w:fill="FFFFFF"/>
        </w:rPr>
        <w:t>Информация предоставлена</w:t>
      </w:r>
      <w:r>
        <w:rPr>
          <w:rFonts w:ascii="Times New Roman" w:hAnsi="Times New Roman" w:eastAsia="sans-serif"/>
          <w:sz w:val="24"/>
          <w:szCs w:val="24"/>
          <w:shd w:val="clear" w:color="auto" w:fill="FFFFFF"/>
        </w:rPr>
        <w:br w:type="textWrapping"/>
      </w:r>
      <w:r>
        <w:rPr>
          <w:rFonts w:ascii="Times New Roman" w:hAnsi="Times New Roman" w:eastAsia="sans-serif"/>
          <w:sz w:val="24"/>
          <w:szCs w:val="24"/>
          <w:shd w:val="clear" w:color="auto" w:fill="FFFFFF"/>
        </w:rPr>
        <w:t>© КонсультантПлюс, 1997-2022</w:t>
      </w:r>
    </w:p>
    <w:sectPr>
      <w:pgSz w:w="11906" w:h="16838"/>
      <w:pgMar w:top="1134" w:right="745" w:bottom="1134" w:left="82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F04417"/>
    <w:rsid w:val="001C0CDC"/>
    <w:rsid w:val="00216DC4"/>
    <w:rsid w:val="002E113E"/>
    <w:rsid w:val="003424AC"/>
    <w:rsid w:val="00392259"/>
    <w:rsid w:val="004F581A"/>
    <w:rsid w:val="005736E8"/>
    <w:rsid w:val="00803382"/>
    <w:rsid w:val="00813661"/>
    <w:rsid w:val="008F45C0"/>
    <w:rsid w:val="00957357"/>
    <w:rsid w:val="00AA3114"/>
    <w:rsid w:val="00AB4369"/>
    <w:rsid w:val="00AE309C"/>
    <w:rsid w:val="00BA2D71"/>
    <w:rsid w:val="00BE7AE5"/>
    <w:rsid w:val="00C06948"/>
    <w:rsid w:val="00F04417"/>
    <w:rsid w:val="3132684D"/>
    <w:rsid w:val="4F6F3B7F"/>
    <w:rsid w:val="64C267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character" w:styleId="6">
    <w:name w:val="Strong"/>
    <w:basedOn w:val="3"/>
    <w:qFormat/>
    <w:uiPriority w:val="22"/>
    <w:rPr>
      <w:b/>
      <w:bCs/>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rev_ann_mr_css_attr"/>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Заголовок 3 Знак"/>
    <w:basedOn w:val="3"/>
    <w:link w:val="2"/>
    <w:uiPriority w:val="9"/>
    <w:rPr>
      <w:rFonts w:ascii="Times New Roman" w:hAnsi="Times New Roman" w:eastAsia="Times New Roman" w:cs="Times New Roman"/>
      <w:b/>
      <w:bCs/>
      <w:sz w:val="27"/>
      <w:szCs w:val="27"/>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4356</Words>
  <Characters>24830</Characters>
  <Lines>206</Lines>
  <Paragraphs>58</Paragraphs>
  <TotalTime>128</TotalTime>
  <ScaleCrop>false</ScaleCrop>
  <LinksUpToDate>false</LinksUpToDate>
  <CharactersWithSpaces>29128</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2022-09-27T04:54:00Z</dcterms:created>
  <dc:creator>User</dc:creator>
  <cp:lastModifiedBy>User</cp:lastModifiedBy>
  <dcterms:modified xsi:type="dcterms:W3CDTF">2022-10-07T10:05:17Z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45C4752D05234A03841B344361938A52</vt:lpwstr>
  </property>
</Properties>
</file>