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ind w:left="0" w:leftChars="0" w:firstLine="439" w:firstLineChars="183"/>
        <w:jc w:val="both"/>
        <w:rPr>
          <w:rFonts w:hint="default"/>
          <w:b/>
          <w:bCs/>
          <w:lang w:val="ru-RU"/>
        </w:rPr>
      </w:pPr>
      <w:r>
        <w:rPr>
          <w:b/>
          <w:bCs/>
          <w:lang w:val="ru-RU"/>
        </w:rPr>
        <w:t>ПРАВОВЫЕ</w:t>
      </w:r>
      <w:r>
        <w:rPr>
          <w:rFonts w:hint="default"/>
          <w:b/>
          <w:bCs/>
          <w:lang w:val="ru-RU"/>
        </w:rPr>
        <w:t xml:space="preserve"> НОВОСТИ</w:t>
      </w:r>
    </w:p>
    <w:p>
      <w:pPr>
        <w:pStyle w:val="7"/>
        <w:spacing w:before="0" w:beforeAutospacing="0" w:after="0" w:afterAutospacing="0"/>
        <w:ind w:left="0" w:leftChars="0" w:firstLine="439" w:firstLineChars="183"/>
        <w:jc w:val="both"/>
        <w:rPr>
          <w:rFonts w:hint="default"/>
          <w:b/>
          <w:bCs/>
          <w:lang w:val="ru-RU"/>
        </w:rPr>
      </w:pPr>
      <w:bookmarkStart w:id="0" w:name="_GoBack"/>
      <w:bookmarkEnd w:id="0"/>
    </w:p>
    <w:p>
      <w:pPr>
        <w:pStyle w:val="7"/>
        <w:spacing w:before="0" w:beforeAutospacing="0" w:after="0" w:afterAutospacing="0"/>
        <w:ind w:left="0" w:leftChars="0" w:firstLine="439" w:firstLineChars="183"/>
        <w:jc w:val="both"/>
      </w:pPr>
    </w:p>
    <w:p>
      <w:pPr>
        <w:pStyle w:val="7"/>
        <w:spacing w:before="0" w:beforeAutospacing="0" w:after="0" w:afterAutospacing="0"/>
        <w:ind w:left="0" w:leftChars="0" w:firstLine="439" w:firstLineChars="183"/>
        <w:jc w:val="both"/>
      </w:pPr>
      <w:r>
        <w:fldChar w:fldCharType="begin"/>
      </w:r>
      <w:r>
        <w:instrText xml:space="preserve">HYPERLINK "http://www.consultant.ru/cabinet/stat/fd/2022-11-07/click/consultant/?dst=http%3A%2F%2Fwww.consultant.ru%2Fdocument%2Fcons_doc_LAW_430586%2F&amp;utm_campaign=fd&amp;utm_source=consultant&amp;utm_medium=email&amp;utm_content=body" \t "_blank"</w:instrText>
      </w:r>
      <w:r>
        <w:fldChar w:fldCharType="separate"/>
      </w:r>
      <w:r>
        <w:rPr>
          <w:rStyle w:val="5"/>
          <w:b/>
          <w:bCs/>
          <w:color w:val="auto"/>
          <w:u w:val="none"/>
        </w:rPr>
        <w:t>Федеральным законом от 04.11.2022 N 434-ФЗ "О внесении изменений в Трудовой кодекс Российской Федерации"</w:t>
      </w:r>
      <w:r>
        <w:fldChar w:fldCharType="end"/>
      </w:r>
      <w:r>
        <w:rPr>
          <w:b/>
          <w:bCs/>
        </w:rPr>
        <w:t xml:space="preserve"> дополнен перечень оснований для прекращения трудового договора по обстоятельствам, не зависящим от воли сторон.</w:t>
      </w:r>
    </w:p>
    <w:p>
      <w:pPr>
        <w:pStyle w:val="7"/>
        <w:spacing w:before="0" w:beforeAutospacing="0" w:after="0" w:afterAutospacing="0"/>
        <w:ind w:left="0" w:leftChars="0" w:firstLine="439" w:firstLineChars="183"/>
        <w:jc w:val="both"/>
      </w:pPr>
      <w:r>
        <w:t>В качестве такого основания определен призыв работодателя-физлица или работодателя, являющегося единственным учредителем (участником) юрлица, на военную службу по мобилизации, если такой работодатель не уполномочил другое лицо на осуществление своих прав и исполнение своих обязанностей в качестве работодателя.</w:t>
      </w:r>
    </w:p>
    <w:p>
      <w:pPr>
        <w:pStyle w:val="7"/>
        <w:spacing w:before="0" w:beforeAutospacing="0" w:after="0" w:afterAutospacing="0"/>
        <w:ind w:left="0" w:leftChars="0" w:firstLine="439" w:firstLineChars="183"/>
        <w:jc w:val="both"/>
      </w:pPr>
      <w:r>
        <w:t>Кроме того, закон устраняет несоответствие положений статьи 157 ТК РФ нормам Конституции, выявленное в Постановлении Конституционного Суда от 06.10.2021 N 43-П.</w:t>
      </w:r>
    </w:p>
    <w:p>
      <w:pPr>
        <w:pStyle w:val="7"/>
        <w:spacing w:before="0" w:beforeAutospacing="0" w:after="0" w:afterAutospacing="0"/>
        <w:ind w:left="0" w:leftChars="0" w:firstLine="439" w:firstLineChars="183"/>
        <w:jc w:val="both"/>
      </w:pPr>
    </w:p>
    <w:p>
      <w:pPr>
        <w:pStyle w:val="7"/>
        <w:spacing w:before="0" w:beforeAutospacing="0" w:after="0" w:afterAutospacing="0"/>
        <w:ind w:left="0" w:leftChars="0" w:firstLine="439" w:firstLineChars="183"/>
        <w:jc w:val="both"/>
      </w:pPr>
      <w:r>
        <w:fldChar w:fldCharType="begin"/>
      </w:r>
      <w:r>
        <w:instrText xml:space="preserve"> HYPERLINK "http://www.consultant.ru/cabinet/stat/fd/2022-11-07/click/consultant/?dst=http%3A%2F%2Fwww.consultant.ru%2Fdocument%2Fcons_doc_LAW_430571%2F&amp;utm_campaign=fd&amp;utm_source=consultant&amp;utm_medium=email&amp;utm_content=body" \t "_blank" </w:instrText>
      </w:r>
      <w:r>
        <w:fldChar w:fldCharType="separate"/>
      </w:r>
      <w:r>
        <w:rPr>
          <w:rStyle w:val="5"/>
          <w:b/>
          <w:bCs/>
          <w:color w:val="auto"/>
          <w:u w:val="none"/>
        </w:rPr>
        <w:t>Федеральным законом от 04.11.2022 N 424-ФЗ "О внесении изменений в статьи 22 и 25.1 Федерального закона "О государственной гражданской службе Российской Федерации"</w:t>
      </w:r>
      <w:r>
        <w:rPr>
          <w:rStyle w:val="5"/>
          <w:b/>
          <w:bCs/>
          <w:color w:val="auto"/>
          <w:u w:val="none"/>
        </w:rPr>
        <w:fldChar w:fldCharType="end"/>
      </w:r>
      <w:r>
        <w:rPr>
          <w:rStyle w:val="6"/>
        </w:rPr>
        <w:t xml:space="preserve"> </w:t>
      </w:r>
      <w:r>
        <w:rPr>
          <w:b/>
          <w:bCs/>
        </w:rPr>
        <w:t xml:space="preserve">предельный возраст пребывания на гражданской службе для ряда госслужащих увеличен до 70 лет. </w:t>
      </w:r>
    </w:p>
    <w:p>
      <w:pPr>
        <w:pStyle w:val="7"/>
        <w:spacing w:before="0" w:beforeAutospacing="0" w:after="0" w:afterAutospacing="0"/>
        <w:ind w:left="0" w:leftChars="0" w:firstLine="439" w:firstLineChars="183"/>
        <w:jc w:val="both"/>
      </w:pPr>
      <w:r>
        <w:t xml:space="preserve">Согласно тексту закона, срок гражданской службы может быть увеличен до 70 лет по достижении предельного возраста пребывания на гражданской службе: </w:t>
      </w:r>
    </w:p>
    <w:p>
      <w:pPr>
        <w:pStyle w:val="7"/>
        <w:spacing w:before="0" w:beforeAutospacing="0" w:after="0" w:afterAutospacing="0"/>
        <w:ind w:left="0" w:leftChars="0" w:firstLine="439" w:firstLineChars="183"/>
        <w:jc w:val="both"/>
      </w:pPr>
      <w:r>
        <w:t xml:space="preserve">- гражданским служащим, замещающим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РФ, Аппарате Государственной Думы Федерального Собрания РФ (по согласованию с председателем соответствующей палаты Федерального Собрания РФ); </w:t>
      </w:r>
    </w:p>
    <w:p>
      <w:pPr>
        <w:pStyle w:val="7"/>
        <w:spacing w:before="0" w:beforeAutospacing="0" w:after="0" w:afterAutospacing="0"/>
        <w:ind w:left="0" w:leftChars="0" w:firstLine="439" w:firstLineChars="183"/>
        <w:jc w:val="both"/>
      </w:pPr>
      <w:r>
        <w:t xml:space="preserve">- гражданским служащим, замещающим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РФ (по согласованию с Председателем Правительства РФ); </w:t>
      </w:r>
    </w:p>
    <w:p>
      <w:pPr>
        <w:pStyle w:val="7"/>
        <w:spacing w:before="0" w:beforeAutospacing="0" w:after="0" w:afterAutospacing="0"/>
        <w:ind w:left="0" w:leftChars="0" w:firstLine="439" w:firstLineChars="183"/>
        <w:jc w:val="both"/>
      </w:pPr>
      <w:r>
        <w:t xml:space="preserve">- гражданским служащим, замещающим должность гражданской службы категории "руководители" главной группы должностей гражданской службы в исполнительном органе субъекта РФ (по согласованию с высшим должностным лицом субъекта РФ). </w:t>
      </w:r>
    </w:p>
    <w:p>
      <w:pPr>
        <w:pStyle w:val="7"/>
        <w:spacing w:before="0" w:beforeAutospacing="0" w:after="0" w:afterAutospacing="0"/>
        <w:ind w:left="0" w:leftChars="0" w:firstLine="439" w:firstLineChars="183"/>
        <w:jc w:val="both"/>
      </w:pPr>
      <w:r>
        <w:t>Также законом уточнен порядок проведения конкурса на замещение должности гражданской службы и предусмотрено, что в 2022 и 2023 годах по решению представителя нанимателя конкурс при назначении на должности государственной гражданской службы РФ, относящиеся к высшей, главной, ведущей и старшей группам должностей, может не проводиться.</w:t>
      </w:r>
    </w:p>
    <w:p>
      <w:pPr>
        <w:spacing w:after="0" w:line="240" w:lineRule="auto"/>
        <w:ind w:left="0" w:leftChars="0" w:firstLine="494" w:firstLineChars="183"/>
        <w:jc w:val="both"/>
        <w:outlineLvl w:val="2"/>
        <w:rPr>
          <w:rFonts w:ascii="Times New Roman" w:hAnsi="Times New Roman" w:eastAsia="Times New Roman" w:cs="Times New Roman"/>
          <w:b/>
          <w:bCs/>
          <w:sz w:val="27"/>
          <w:szCs w:val="27"/>
          <w:lang w:eastAsia="ru-RU"/>
        </w:rPr>
      </w:pPr>
      <w:r>
        <w:rPr>
          <w:rFonts w:ascii="Times New Roman" w:hAnsi="Times New Roman" w:eastAsia="Times New Roman" w:cs="Times New Roman"/>
          <w:b/>
          <w:bCs/>
          <w:sz w:val="27"/>
          <w:szCs w:val="27"/>
          <w:lang w:eastAsia="ru-RU"/>
        </w:rPr>
        <w:t xml:space="preserve"> </w:t>
      </w:r>
    </w:p>
    <w:p>
      <w:pPr>
        <w:spacing w:after="0" w:line="240" w:lineRule="auto"/>
        <w:ind w:left="0" w:leftChars="0" w:firstLine="402" w:firstLineChars="183"/>
        <w:jc w:val="both"/>
        <w:rPr>
          <w:rFonts w:ascii="Times New Roman" w:hAnsi="Times New Roman" w:eastAsia="Times New Roman" w:cs="Times New Roman"/>
          <w:sz w:val="24"/>
          <w:szCs w:val="24"/>
          <w:lang w:eastAsia="ru-RU"/>
        </w:rPr>
      </w:pPr>
      <w:r>
        <w:fldChar w:fldCharType="begin"/>
      </w:r>
      <w:r>
        <w:instrText xml:space="preserve"> HYPERLINK "http://www.consultant.ru/cabinet/stat/fd/2022-11-07/click/consultant/?dst=http%3A%2F%2Fwww.consultant.ru%2Fdocument%2Fcons_doc_LAW_430557%2F&amp;utm_campaign=fd&amp;utm_source=consultant&amp;utm_medium=email&amp;utm_content=body" \t "_blank" </w:instrText>
      </w:r>
      <w:r>
        <w:fldChar w:fldCharType="separate"/>
      </w:r>
      <w:r>
        <w:rPr>
          <w:rFonts w:ascii="Times New Roman" w:hAnsi="Times New Roman" w:eastAsia="Times New Roman" w:cs="Times New Roman"/>
          <w:b/>
          <w:bCs/>
          <w:sz w:val="24"/>
          <w:szCs w:val="24"/>
          <w:lang w:eastAsia="ru-RU"/>
        </w:rPr>
        <w:t>Федеральным законом от 04.11.2022 N 418-ФЗ "О внесении изменений в статью 24.1 Федерального закона "О развитии малого и среднего предпринимательства в Российской Федерации"</w:t>
      </w:r>
      <w:r>
        <w:rPr>
          <w:rFonts w:ascii="Times New Roman" w:hAnsi="Times New Roman" w:eastAsia="Times New Roman" w:cs="Times New Roman"/>
          <w:b/>
          <w:bCs/>
          <w:sz w:val="24"/>
          <w:szCs w:val="24"/>
          <w:lang w:eastAsia="ru-RU"/>
        </w:rPr>
        <w:fldChar w:fldCharType="end"/>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b/>
          <w:bCs/>
          <w:sz w:val="24"/>
          <w:szCs w:val="24"/>
          <w:lang w:eastAsia="ru-RU"/>
        </w:rPr>
        <w:t>расширены возможности получения статуса социального предприятия для бизнесменов</w:t>
      </w:r>
      <w:r>
        <w:rPr>
          <w:rFonts w:hint="default" w:ascii="Times New Roman" w:hAnsi="Times New Roman" w:eastAsia="Times New Roman" w:cs="Times New Roman"/>
          <w:b/>
          <w:bCs/>
          <w:sz w:val="24"/>
          <w:szCs w:val="24"/>
          <w:lang w:val="en-US" w:eastAsia="ru-RU"/>
        </w:rPr>
        <w:t>.</w:t>
      </w:r>
      <w:r>
        <w:rPr>
          <w:rFonts w:ascii="Times New Roman" w:hAnsi="Times New Roman" w:eastAsia="Times New Roman" w:cs="Times New Roman"/>
          <w:b/>
          <w:bCs/>
          <w:sz w:val="24"/>
          <w:szCs w:val="24"/>
          <w:lang w:eastAsia="ru-RU"/>
        </w:rPr>
        <w:t xml:space="preserve"> </w:t>
      </w:r>
    </w:p>
    <w:p>
      <w:pPr>
        <w:spacing w:after="0" w:line="240" w:lineRule="auto"/>
        <w:ind w:left="0" w:leftChars="0" w:firstLine="439" w:firstLineChars="183"/>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Закон направлен на обеспечение возможности индивидуальным предпринимателям - инвалидам без наемных работников, а также индивидуальным предпринимателям - инвалидам, трудоустроившим хотя бы одного работника из числа социально уязвимых категорий граждан, получить статус социального предприятия.</w:t>
      </w:r>
    </w:p>
    <w:p>
      <w:pPr>
        <w:spacing w:after="0" w:line="240" w:lineRule="auto"/>
        <w:ind w:left="0" w:leftChars="0" w:firstLine="439" w:firstLineChars="183"/>
        <w:jc w:val="both"/>
        <w:rPr>
          <w:rFonts w:ascii="Times New Roman" w:hAnsi="Times New Roman" w:eastAsia="Times New Roman" w:cs="Times New Roman"/>
          <w:sz w:val="24"/>
          <w:szCs w:val="24"/>
          <w:lang w:eastAsia="ru-RU"/>
        </w:rPr>
      </w:pPr>
    </w:p>
    <w:p>
      <w:pPr>
        <w:pStyle w:val="7"/>
        <w:spacing w:before="0" w:beforeAutospacing="0" w:after="0" w:afterAutospacing="0"/>
        <w:ind w:left="0" w:leftChars="0" w:firstLine="439" w:firstLineChars="183"/>
        <w:jc w:val="both"/>
        <w:rPr>
          <w:b/>
          <w:bCs/>
        </w:rPr>
      </w:pPr>
      <w:r>
        <w:t xml:space="preserve"> </w:t>
      </w:r>
      <w:r>
        <w:fldChar w:fldCharType="begin"/>
      </w:r>
      <w:r>
        <w:instrText xml:space="preserve"> HYPERLINK "http://www.consultant.ru/cabinet/stat/fd/2022-11-07/click/consultant/?dst=http%3A%2F%2Fwww.consultant.ru%2Fdocument%2Fcons_doc_LAW_430588%2F&amp;utm_campaign=fd&amp;utm_source=consultant&amp;utm_medium=email&amp;utm_content=body" \t "_blank" </w:instrText>
      </w:r>
      <w:r>
        <w:fldChar w:fldCharType="separate"/>
      </w:r>
      <w:r>
        <w:rPr>
          <w:rStyle w:val="5"/>
          <w:b/>
          <w:bCs/>
          <w:color w:val="auto"/>
          <w:u w:val="none"/>
        </w:rPr>
        <w:t>Федеральным законом от 04.11.2022 N 436-ФЗ "О внесении изменения в статью 14 Федерального закона "О розничных рынках и о внесении изменений в Трудовой кодекс Российской Федерации"</w:t>
      </w:r>
      <w:r>
        <w:rPr>
          <w:rStyle w:val="5"/>
          <w:b/>
          <w:bCs/>
          <w:color w:val="auto"/>
          <w:u w:val="none"/>
        </w:rPr>
        <w:fldChar w:fldCharType="end"/>
      </w:r>
      <w:r>
        <w:t xml:space="preserve"> </w:t>
      </w:r>
      <w:r>
        <w:rPr>
          <w:b/>
          <w:bCs/>
        </w:rPr>
        <w:t>расширен перечень обязанностей, возлагаемых на управляющую рынком компанию в части контроля за соблюдением арендаторами правил привлечения к трудовой деятельности иностранных граждан.</w:t>
      </w:r>
    </w:p>
    <w:p>
      <w:pPr>
        <w:pStyle w:val="7"/>
        <w:spacing w:before="0" w:beforeAutospacing="0" w:after="0" w:afterAutospacing="0"/>
        <w:ind w:left="0" w:leftChars="0" w:firstLine="439" w:firstLineChars="183"/>
        <w:jc w:val="both"/>
      </w:pPr>
      <w:r>
        <w:t>Установлено, что управляющей рынком компанией обеспечивается соблюдение лицами, заключившими с ней договоры о предоставлении, в том числе, складских, подсобных, административно-хозяйственных и иных помещений, правил привлечения к трудовой деятельности в РФ иностранных граждан и лиц без гражданства.</w:t>
      </w:r>
    </w:p>
    <w:p>
      <w:pPr>
        <w:pStyle w:val="7"/>
        <w:spacing w:before="0" w:beforeAutospacing="0" w:after="0" w:afterAutospacing="0"/>
        <w:ind w:left="0" w:leftChars="0" w:firstLine="439" w:firstLineChars="183"/>
        <w:jc w:val="both"/>
      </w:pPr>
    </w:p>
    <w:p>
      <w:pPr>
        <w:pStyle w:val="7"/>
        <w:spacing w:before="0" w:beforeAutospacing="0" w:after="0" w:afterAutospacing="0"/>
        <w:ind w:left="0" w:leftChars="0" w:firstLine="439" w:firstLineChars="183"/>
        <w:jc w:val="both"/>
        <w:rPr>
          <w:b/>
          <w:bCs/>
        </w:rPr>
      </w:pPr>
      <w:r>
        <w:fldChar w:fldCharType="begin"/>
      </w:r>
      <w:r>
        <w:instrText xml:space="preserve"> HYPERLINK "http://www.consultant.ru/cabinet/stat/fd/2022-11-07/click/consultant/?dst=http%3A%2F%2Fwww.consultant.ru%2Fdocument%2Fcons_doc_LAW_430558%2F&amp;utm_campaign=fd&amp;utm_source=consultant&amp;utm_medium=email&amp;utm_content=body" \t "_blank" </w:instrText>
      </w:r>
      <w:r>
        <w:fldChar w:fldCharType="separate"/>
      </w:r>
      <w:r>
        <w:rPr>
          <w:rStyle w:val="5"/>
          <w:b/>
          <w:bCs/>
          <w:color w:val="auto"/>
          <w:u w:val="none"/>
        </w:rPr>
        <w:t>Федеральным законом от 04.11.2022 N 419-ФЗ "О внесении изменений в отдельные законодательные акты Российской Федерации"</w:t>
      </w:r>
      <w:r>
        <w:rPr>
          <w:rStyle w:val="5"/>
          <w:b/>
          <w:bCs/>
          <w:color w:val="auto"/>
          <w:u w:val="none"/>
        </w:rPr>
        <w:fldChar w:fldCharType="end"/>
      </w:r>
      <w:r>
        <w:t xml:space="preserve"> </w:t>
      </w:r>
      <w:r>
        <w:rPr>
          <w:b/>
          <w:bCs/>
        </w:rPr>
        <w:t>законодательно закреплен статус добровольческих формирований, содействующих выполнению задач, возложенных на Вооруженные Силы РФ.</w:t>
      </w:r>
    </w:p>
    <w:p>
      <w:pPr>
        <w:pStyle w:val="7"/>
        <w:spacing w:before="0" w:beforeAutospacing="0" w:after="0" w:afterAutospacing="0"/>
        <w:ind w:left="0" w:leftChars="0" w:firstLine="439" w:firstLineChars="183"/>
        <w:jc w:val="both"/>
      </w:pPr>
      <w:r>
        <w:t>Согласно закону для выполнения отдельных задач в области обороны привлекаются добровольческие формирования, содействующие выполнению задач, возложенных на Вооруженные Силы РФ, в период мобилизации,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РФ за пределами РФ.</w:t>
      </w:r>
    </w:p>
    <w:p>
      <w:pPr>
        <w:pStyle w:val="7"/>
        <w:spacing w:before="0" w:beforeAutospacing="0" w:after="0" w:afterAutospacing="0"/>
        <w:ind w:left="0" w:leftChars="0" w:firstLine="439" w:firstLineChars="183"/>
        <w:jc w:val="both"/>
      </w:pPr>
      <w:r>
        <w:t>Добровольческие формирования могут создаваться Минобороны России по решению Президента. В их состав будут входить граждане РФ, добровольно поступившие в добровольческие формирования, а также военнослужащие, которые могут быть направлены в них Минобороны России. Гражданин РФ может поступить в добровольческое формирование путем заключения контракта. На добровольцев распространяется статус военнослужащих.</w:t>
      </w:r>
    </w:p>
    <w:p>
      <w:pPr>
        <w:pStyle w:val="7"/>
        <w:spacing w:before="0" w:beforeAutospacing="0" w:after="0" w:afterAutospacing="0"/>
        <w:ind w:left="0" w:leftChars="0" w:firstLine="439" w:firstLineChars="183"/>
        <w:jc w:val="both"/>
      </w:pPr>
      <w:r>
        <w:t>Также документом закрепляются порядок обеспечения добровольцев денежным содержанием, оказания медицинской помощи, условия назначения пенсий добровольцам и членам их семей и др.</w:t>
      </w:r>
    </w:p>
    <w:p>
      <w:pPr>
        <w:autoSpaceDE w:val="0"/>
        <w:autoSpaceDN w:val="0"/>
        <w:adjustRightInd w:val="0"/>
        <w:spacing w:after="0" w:line="240" w:lineRule="auto"/>
        <w:ind w:left="0" w:leftChars="0" w:firstLine="439" w:firstLineChars="183"/>
        <w:jc w:val="both"/>
        <w:rPr>
          <w:rFonts w:ascii="Times New Roman" w:hAnsi="Times New Roman" w:cs="Times New Roman"/>
          <w:sz w:val="24"/>
          <w:szCs w:val="24"/>
        </w:rPr>
      </w:pPr>
      <w:r>
        <w:rPr>
          <w:rFonts w:ascii="Times New Roman" w:hAnsi="Times New Roman" w:cs="Times New Roman"/>
          <w:sz w:val="24"/>
          <w:szCs w:val="24"/>
        </w:rPr>
        <w:t>Федеральный закон вступает в силу со дня его официального опубликования и распространяется на правоотношения, возникшие с 24 февраля 2022 года. (опубликован на Официальном интернет-портале правовой информации http://pravo.gov.ru - 04.11.2022).</w:t>
      </w:r>
    </w:p>
    <w:p>
      <w:pPr>
        <w:pStyle w:val="7"/>
        <w:spacing w:before="0" w:beforeAutospacing="0" w:after="0" w:afterAutospacing="0"/>
        <w:ind w:left="0" w:leftChars="0" w:firstLine="439" w:firstLineChars="183"/>
        <w:jc w:val="both"/>
      </w:pPr>
    </w:p>
    <w:p>
      <w:pPr>
        <w:pStyle w:val="7"/>
        <w:spacing w:before="0" w:beforeAutospacing="0" w:after="0" w:afterAutospacing="0"/>
        <w:ind w:left="0" w:leftChars="0" w:firstLine="439" w:firstLineChars="183"/>
        <w:jc w:val="both"/>
      </w:pPr>
      <w:r>
        <w:fldChar w:fldCharType="begin"/>
      </w:r>
      <w:r>
        <w:instrText xml:space="preserve"> HYPERLINK "http://www.consultant.ru/cabinet/stat/fd/2022-11-07/click/consultant/?dst=http%3A%2F%2Fwww.consultant.ru%2Fdocument%2Fcons_doc_LAW_430555%2F&amp;utm_campaign=fd&amp;utm_source=consultant&amp;utm_medium=email&amp;utm_content=body" \t "_blank" </w:instrText>
      </w:r>
      <w:r>
        <w:fldChar w:fldCharType="separate"/>
      </w:r>
      <w:r>
        <w:rPr>
          <w:rStyle w:val="5"/>
          <w:b/>
          <w:bCs/>
          <w:color w:val="auto"/>
          <w:u w:val="none"/>
        </w:rPr>
        <w:t>Федеральным законом от 04.11.2022 N 421-ФЗ "О внесении изменений в Федеральный закон "О мобилизационной подготовке и мобилизации в Российской Федерации"</w:t>
      </w:r>
      <w:r>
        <w:rPr>
          <w:rStyle w:val="5"/>
          <w:b/>
          <w:bCs/>
          <w:color w:val="auto"/>
          <w:u w:val="none"/>
        </w:rPr>
        <w:fldChar w:fldCharType="end"/>
      </w:r>
      <w:r>
        <w:t xml:space="preserve"> </w:t>
      </w:r>
      <w:r>
        <w:rPr>
          <w:b/>
          <w:bCs/>
        </w:rPr>
        <w:t xml:space="preserve">установлен перечень преступлений, по которым граждане, имеющие неснятую или непогашенную судимость за их совершение, не подлежат призыву на военную службу по мобилизации. </w:t>
      </w:r>
    </w:p>
    <w:p>
      <w:pPr>
        <w:pStyle w:val="7"/>
        <w:spacing w:before="0" w:beforeAutospacing="0" w:after="0" w:afterAutospacing="0"/>
        <w:ind w:left="0" w:leftChars="0" w:firstLine="439" w:firstLineChars="183"/>
        <w:jc w:val="both"/>
      </w:pPr>
      <w:r>
        <w:t xml:space="preserve">Речь идет о преступлениях против половой неприкосновенности несовершеннолетнего либо преступлениях, предусмотренных статьями 205 - 205.5, 206, 208, 211, 220, 221, 275, 275.1, 276 - 280, 282.1 - 282.3, 360, 361 Уголовного кодекса РФ. </w:t>
      </w:r>
    </w:p>
    <w:p>
      <w:pPr>
        <w:pStyle w:val="7"/>
        <w:spacing w:before="0" w:beforeAutospacing="0" w:after="0" w:afterAutospacing="0"/>
        <w:ind w:left="0" w:leftChars="0" w:firstLine="439" w:firstLineChars="183"/>
        <w:jc w:val="both"/>
      </w:pPr>
      <w:r>
        <w:t xml:space="preserve">Также определено, что граждане, проходящие альтернативную гражданскую службу в организациях Вооруженных Сил РФ, других войск, воинских формирований и органов в качестве гражданского персонала, при объявлении мобилизации продолжают проходить альтернативную гражданскую службу в указанных организациях. </w:t>
      </w:r>
    </w:p>
    <w:p>
      <w:pPr>
        <w:pStyle w:val="7"/>
        <w:spacing w:before="0" w:beforeAutospacing="0" w:after="0" w:afterAutospacing="0"/>
        <w:ind w:left="0" w:leftChars="0" w:firstLine="439" w:firstLineChars="183"/>
        <w:jc w:val="both"/>
      </w:pPr>
      <w:r>
        <w:t>Граждане, проходящие альтернативную гражданскую службу в организациях, подведомственных федеральным органам исполнительной власти, органам исполнительной власти субъектов РФ или органам местного самоуправления, могут направляться для прохождения альтернативной гражданской службы на должностях гражданского персонала Вооруженных Сил РФ, других войск, воинских формирований, органов и специальных формирований в порядке, определяемом положением о порядке прохождения альтернативной гражданской службы.</w:t>
      </w:r>
    </w:p>
    <w:p>
      <w:pPr>
        <w:pStyle w:val="7"/>
        <w:spacing w:before="0" w:beforeAutospacing="0" w:after="0" w:afterAutospacing="0"/>
        <w:ind w:left="0" w:leftChars="0" w:firstLine="439" w:firstLineChars="183"/>
        <w:jc w:val="both"/>
      </w:pPr>
    </w:p>
    <w:p>
      <w:pPr>
        <w:pStyle w:val="7"/>
        <w:spacing w:before="0" w:beforeAutospacing="0" w:after="0" w:afterAutospacing="0"/>
        <w:ind w:left="0" w:leftChars="0" w:firstLine="439" w:firstLineChars="183"/>
        <w:jc w:val="both"/>
      </w:pPr>
      <w:r>
        <w:fldChar w:fldCharType="begin"/>
      </w:r>
      <w:r>
        <w:instrText xml:space="preserve"> HYPERLINK "http://www.consultant.ru/cabinet/stat/fd/2022-11-07/click/consultant/?dst=http%3A%2F%2Fwww.consultant.ru%2Fdocument%2Fcons_doc_LAW_430573%2F&amp;utm_campaign=fd&amp;utm_source=consultant&amp;utm_medium=email&amp;utm_content=body" \t "_blank" </w:instrText>
      </w:r>
      <w:r>
        <w:fldChar w:fldCharType="separate"/>
      </w:r>
      <w:r>
        <w:rPr>
          <w:rStyle w:val="5"/>
          <w:b/>
          <w:bCs/>
          <w:color w:val="auto"/>
          <w:u w:val="none"/>
        </w:rPr>
        <w:t>Федеральны</w:t>
      </w:r>
      <w:r>
        <w:rPr>
          <w:rStyle w:val="5"/>
          <w:b/>
          <w:bCs/>
          <w:color w:val="auto"/>
          <w:u w:val="none"/>
          <w:lang w:val="ru-RU"/>
        </w:rPr>
        <w:t>м</w:t>
      </w:r>
      <w:r>
        <w:rPr>
          <w:rStyle w:val="5"/>
          <w:b/>
          <w:bCs/>
          <w:color w:val="auto"/>
          <w:u w:val="none"/>
        </w:rPr>
        <w:t xml:space="preserve"> закон</w:t>
      </w:r>
      <w:r>
        <w:rPr>
          <w:rStyle w:val="5"/>
          <w:b/>
          <w:bCs/>
          <w:color w:val="auto"/>
          <w:u w:val="none"/>
          <w:lang w:val="ru-RU"/>
        </w:rPr>
        <w:t>ом</w:t>
      </w:r>
      <w:r>
        <w:rPr>
          <w:rStyle w:val="5"/>
          <w:b/>
          <w:bCs/>
          <w:color w:val="auto"/>
          <w:u w:val="none"/>
        </w:rPr>
        <w:t xml:space="preserve"> от 04.11.2022 N 423-ФЗ "О внесении изменений в Федеральный закон "О защите населения и территорий от чрезвычайных ситуаций природного и техногенного характера"</w:t>
      </w:r>
      <w:r>
        <w:rPr>
          <w:rStyle w:val="5"/>
          <w:b/>
          <w:bCs/>
          <w:color w:val="auto"/>
          <w:u w:val="none"/>
        </w:rPr>
        <w:fldChar w:fldCharType="end"/>
      </w:r>
      <w:r>
        <w:rPr>
          <w:rStyle w:val="5"/>
          <w:rFonts w:hint="default"/>
          <w:b/>
          <w:bCs/>
          <w:color w:val="auto"/>
          <w:u w:val="none"/>
          <w:lang w:val="ru-RU"/>
        </w:rPr>
        <w:t xml:space="preserve"> </w:t>
      </w:r>
      <w:r>
        <w:rPr>
          <w:b/>
          <w:bCs/>
        </w:rPr>
        <w:t xml:space="preserve">закреплено право иностранных граждан и лиц без гражданства, постоянно проживающих в России и пострадавших от чрезвычайных ситуаций, на возмещение ущерба, причиненного их здоровью и имуществу вследствие чрезвычайных ситуаций, наравне с гражданами РФ. </w:t>
      </w:r>
    </w:p>
    <w:p>
      <w:pPr>
        <w:pStyle w:val="7"/>
        <w:spacing w:before="0" w:beforeAutospacing="0" w:after="0" w:afterAutospacing="0"/>
        <w:ind w:left="0" w:leftChars="0" w:firstLine="439" w:firstLineChars="183"/>
        <w:jc w:val="both"/>
      </w:pPr>
      <w:r>
        <w:t xml:space="preserve">Предусмотрено, что иностранные граждане обладают таким правом на основе принципа взаимности в соответствии с международными договорами РФ. </w:t>
      </w:r>
    </w:p>
    <w:p>
      <w:pPr>
        <w:pStyle w:val="7"/>
        <w:spacing w:before="0" w:beforeAutospacing="0" w:after="0" w:afterAutospacing="0"/>
        <w:ind w:left="0" w:leftChars="0" w:firstLine="439" w:firstLineChars="183"/>
        <w:jc w:val="both"/>
      </w:pPr>
      <w:r>
        <w:t>Также определено, что иностранные граждане и лица без гражданства имеют право на медицинское обслуживание (в части оказания медицинской помощи) в порядке, установленном законодательством Российской Федерации об охране здоровья.</w:t>
      </w:r>
    </w:p>
    <w:p>
      <w:pPr>
        <w:pStyle w:val="7"/>
        <w:spacing w:before="0" w:beforeAutospacing="0" w:after="0" w:afterAutospacing="0"/>
        <w:ind w:left="0" w:leftChars="0" w:firstLine="439" w:firstLineChars="183"/>
        <w:jc w:val="both"/>
      </w:pPr>
    </w:p>
    <w:p>
      <w:pPr>
        <w:pStyle w:val="7"/>
        <w:spacing w:before="0" w:beforeAutospacing="0" w:after="0" w:afterAutospacing="0"/>
        <w:ind w:left="0" w:leftChars="0" w:firstLine="439" w:firstLineChars="183"/>
        <w:jc w:val="both"/>
        <w:rPr>
          <w:b/>
          <w:bCs/>
        </w:rPr>
      </w:pPr>
      <w:r>
        <w:fldChar w:fldCharType="begin"/>
      </w:r>
      <w:r>
        <w:instrText xml:space="preserve"> HYPERLINK "http://www.consultant.ru/cabinet/stat/fd/2022-11-08/click/consultant/?dst=http%3A%2F%2Fwww.consultant.ru%2Flaw%2Freview%2Flink%2F%3Fid%3D208456414&amp;utm_campaign=fd&amp;utm_source=consultant&amp;utm_medium=email&amp;utm_content=body" \t "_blank" </w:instrText>
      </w:r>
      <w:r>
        <w:fldChar w:fldCharType="separate"/>
      </w:r>
      <w:r>
        <w:rPr>
          <w:rStyle w:val="5"/>
          <w:b/>
          <w:bCs/>
          <w:color w:val="auto"/>
          <w:u w:val="none"/>
        </w:rPr>
        <w:t>Постановлением Главного государственного санитарного врача по железнодорожному транспорту РФ от 01.11.2022 N 7</w:t>
      </w:r>
      <w:r>
        <w:rPr>
          <w:rStyle w:val="5"/>
          <w:rFonts w:hint="default"/>
          <w:b/>
          <w:bCs/>
          <w:color w:val="auto"/>
          <w:u w:val="none"/>
          <w:lang w:val="ru-RU"/>
        </w:rPr>
        <w:t xml:space="preserve"> </w:t>
      </w:r>
      <w:r>
        <w:rPr>
          <w:rStyle w:val="5"/>
          <w:b/>
          <w:bCs/>
          <w:color w:val="auto"/>
          <w:u w:val="none"/>
        </w:rPr>
        <w:t>"Обеспечение санитарно-эпидемиологической безопасности при перевозке организованных групп детей железнодорожным транспортом, а также при реализации проектов с участием детей на объектах пассажирского комплекса в период новогодних праздников и зимних школьных каникул 2022 - 2023 года"</w:t>
      </w:r>
      <w:r>
        <w:rPr>
          <w:rStyle w:val="5"/>
          <w:b/>
          <w:bCs/>
          <w:color w:val="auto"/>
          <w:u w:val="none"/>
        </w:rPr>
        <w:fldChar w:fldCharType="end"/>
      </w:r>
      <w:r>
        <w:t xml:space="preserve"> </w:t>
      </w:r>
      <w:r>
        <w:rPr>
          <w:b/>
          <w:bCs/>
        </w:rPr>
        <w:t xml:space="preserve">разработан перечень мероприятий, которые необходимо осуществлять в условиях роста заболеваемости COVID-19 при перевозке железнодорожным транспортом организованных групп детей в период новогодних праздников и зимних каникул 2022-2023 гг. </w:t>
      </w:r>
    </w:p>
    <w:p>
      <w:pPr>
        <w:pStyle w:val="7"/>
        <w:spacing w:before="0" w:beforeAutospacing="0" w:after="0" w:afterAutospacing="0"/>
        <w:ind w:left="0" w:leftChars="0" w:firstLine="439" w:firstLineChars="183"/>
        <w:jc w:val="both"/>
      </w:pPr>
      <w:r>
        <w:t xml:space="preserve">В частности, необходимо обеспечить: </w:t>
      </w:r>
    </w:p>
    <w:p>
      <w:pPr>
        <w:pStyle w:val="7"/>
        <w:spacing w:before="0" w:beforeAutospacing="0" w:after="0" w:afterAutospacing="0"/>
        <w:ind w:left="0" w:leftChars="0" w:firstLine="439" w:firstLineChars="183"/>
        <w:jc w:val="both"/>
      </w:pPr>
      <w:r>
        <w:t xml:space="preserve">условия для кратковременного пребывания детских организованных коллективов в залах ожидания, посадку в поезда по заранее подготовленным маршрутам ("зеленый коридор"), минимизацию входа в здание вокзала после завершения поездки; </w:t>
      </w:r>
    </w:p>
    <w:p>
      <w:pPr>
        <w:pStyle w:val="7"/>
        <w:spacing w:before="0" w:beforeAutospacing="0" w:after="0" w:afterAutospacing="0"/>
        <w:ind w:left="0" w:leftChars="0" w:firstLine="439" w:firstLineChars="183"/>
        <w:jc w:val="both"/>
      </w:pPr>
      <w:r>
        <w:t xml:space="preserve">использование работниками пассажирского комплекса, непосредственно связанными с обслуживанием пассажиров, средств индивидуальной защиты органов дыхания; </w:t>
      </w:r>
    </w:p>
    <w:p>
      <w:pPr>
        <w:pStyle w:val="7"/>
        <w:spacing w:before="0" w:beforeAutospacing="0" w:after="0" w:afterAutospacing="0"/>
        <w:ind w:left="0" w:leftChars="0" w:firstLine="439" w:firstLineChars="183"/>
        <w:jc w:val="both"/>
      </w:pPr>
      <w:r>
        <w:t xml:space="preserve">проведение иммунизации против гриппа с охватом не менее 75% в профессиональных группах, имеющих факторы повышенного риска заболевания; </w:t>
      </w:r>
    </w:p>
    <w:p>
      <w:pPr>
        <w:pStyle w:val="7"/>
        <w:spacing w:before="0" w:beforeAutospacing="0" w:after="0" w:afterAutospacing="0"/>
        <w:ind w:left="0" w:leftChars="0" w:firstLine="439" w:firstLineChars="183"/>
        <w:jc w:val="both"/>
      </w:pPr>
      <w:r>
        <w:t xml:space="preserve">соблюдение дезинфекционного режима на объектах пассажирского комплекса; </w:t>
      </w:r>
    </w:p>
    <w:p>
      <w:pPr>
        <w:pStyle w:val="7"/>
        <w:spacing w:before="0" w:beforeAutospacing="0" w:after="0" w:afterAutospacing="0"/>
        <w:ind w:left="0" w:leftChars="0" w:firstLine="439" w:firstLineChars="183"/>
        <w:jc w:val="both"/>
      </w:pPr>
      <w:r>
        <w:t xml:space="preserve">организацию и проведение противоэпидемических мероприятий при регистрации инфекционных больных в пути следования железнодорожным транспортом; </w:t>
      </w:r>
    </w:p>
    <w:p>
      <w:pPr>
        <w:pStyle w:val="7"/>
        <w:spacing w:before="0" w:beforeAutospacing="0" w:after="0" w:afterAutospacing="0"/>
        <w:ind w:left="0" w:leftChars="0" w:firstLine="439" w:firstLineChars="183"/>
        <w:jc w:val="both"/>
      </w:pPr>
      <w:r>
        <w:t>реализацию горячего питания организованных групп детей на всем пути следования из вагонов-ресторанов.</w:t>
      </w:r>
    </w:p>
    <w:p>
      <w:pPr>
        <w:pStyle w:val="7"/>
        <w:spacing w:before="0" w:beforeAutospacing="0" w:after="0" w:afterAutospacing="0"/>
        <w:jc w:val="both"/>
      </w:pPr>
    </w:p>
    <w:p>
      <w:pPr>
        <w:pStyle w:val="7"/>
        <w:spacing w:before="0" w:beforeAutospacing="0" w:after="0" w:afterAutospacing="0"/>
        <w:ind w:left="0" w:leftChars="0" w:firstLine="439" w:firstLineChars="183"/>
        <w:jc w:val="both"/>
        <w:rPr>
          <w:b/>
          <w:bCs/>
        </w:rPr>
      </w:pPr>
      <w:r>
        <w:rPr>
          <w:b/>
          <w:bCs/>
        </w:rPr>
        <w:fldChar w:fldCharType="begin"/>
      </w:r>
      <w:r>
        <w:rPr>
          <w:b/>
          <w:bCs/>
        </w:rPr>
        <w:instrText xml:space="preserve"> HYPERLINK "http://www.consultant.ru/cabinet/stat/fd/2022-11-10/click/consultant/?dst=http%3A%2F%2Fwww.consultant.ru%2Fdocument%2Fcons_doc_LAW_430831%2F&amp;utm_campaign=fd&amp;utm_source=consultant&amp;utm_medium=email&amp;utm_content=body" \t "_blank" </w:instrText>
      </w:r>
      <w:r>
        <w:rPr>
          <w:b/>
          <w:bCs/>
        </w:rPr>
        <w:fldChar w:fldCharType="separate"/>
      </w:r>
      <w:r>
        <w:rPr>
          <w:rStyle w:val="5"/>
          <w:b/>
          <w:bCs/>
          <w:color w:val="auto"/>
          <w:u w:val="none"/>
        </w:rPr>
        <w:t>В Письме от 25.10.2022 N 28-7/10/В-14613 «О порядке организации работы при поступлении государственных гражданских служащих Российской Федерации на военную службу»</w:t>
      </w:r>
      <w:r>
        <w:rPr>
          <w:rStyle w:val="5"/>
          <w:b/>
          <w:bCs/>
          <w:color w:val="auto"/>
          <w:u w:val="none"/>
        </w:rPr>
        <w:fldChar w:fldCharType="end"/>
      </w:r>
      <w:r>
        <w:rPr>
          <w:b/>
          <w:bCs/>
        </w:rPr>
        <w:t xml:space="preserve"> Минтрудом России разъяснены отдельные вопросы организации работы в случае поступления государственных гражданских служащих на военную службу по мобилизации </w:t>
      </w:r>
    </w:p>
    <w:p>
      <w:pPr>
        <w:pStyle w:val="7"/>
        <w:spacing w:before="0" w:beforeAutospacing="0" w:after="0" w:afterAutospacing="0"/>
        <w:ind w:left="0" w:leftChars="0" w:firstLine="439" w:firstLineChars="183"/>
        <w:jc w:val="both"/>
      </w:pPr>
      <w:r>
        <w:t xml:space="preserve">Разъяснения даны в связи с принятием Федерального закона от 7 октября 2022 г. N 379-ФЗ "О внесении изменений в отдельные законодательные акты Российской Федерации", установившего дополнительные гарантии для гражданских служащих. </w:t>
      </w:r>
    </w:p>
    <w:p>
      <w:pPr>
        <w:pStyle w:val="7"/>
        <w:spacing w:before="0" w:beforeAutospacing="0" w:after="0" w:afterAutospacing="0"/>
        <w:ind w:left="0" w:leftChars="0" w:firstLine="439" w:firstLineChars="183"/>
        <w:jc w:val="both"/>
      </w:pPr>
      <w:r>
        <w:t xml:space="preserve">В частности, отмечено следующее: </w:t>
      </w:r>
    </w:p>
    <w:p>
      <w:pPr>
        <w:pStyle w:val="7"/>
        <w:spacing w:before="0" w:beforeAutospacing="0" w:after="0" w:afterAutospacing="0"/>
        <w:ind w:left="0" w:leftChars="0" w:firstLine="439" w:firstLineChars="183"/>
        <w:jc w:val="both"/>
      </w:pPr>
      <w:r>
        <w:t xml:space="preserve">- основанием для приостановления прохождения гражданским служащим гражданской службы и действия служебного контракта является акт государственного органа, содержащий ссылку на повестку о призыве на военную службу по мобилизации или уведомление о заключении с гражданским служащим контракта о прохождении военной службы, контракта о добровольном содействии в выполнении задач, возложенных на Вооруженные Силы РФ; </w:t>
      </w:r>
    </w:p>
    <w:p>
      <w:pPr>
        <w:pStyle w:val="7"/>
        <w:spacing w:before="0" w:beforeAutospacing="0" w:after="0" w:afterAutospacing="0"/>
        <w:ind w:left="0" w:leftChars="0" w:firstLine="439" w:firstLineChars="183"/>
        <w:jc w:val="both"/>
      </w:pPr>
      <w:r>
        <w:t xml:space="preserve">- период прохождения военной службы по призыву по мобилизации или по контракту включается в стаж гражданской службы; </w:t>
      </w:r>
    </w:p>
    <w:p>
      <w:pPr>
        <w:pStyle w:val="7"/>
        <w:spacing w:before="0" w:beforeAutospacing="0" w:after="0" w:afterAutospacing="0"/>
        <w:ind w:left="0" w:leftChars="0" w:firstLine="439" w:firstLineChars="183"/>
        <w:jc w:val="both"/>
      </w:pPr>
      <w:r>
        <w:t>- нормы Федерального закона N 379-ФЗ распространяются на правоотношения, возникшие с 21 сентября 2022 года, в связи с чем не может быть восстановлено действие служебных контрактов с гражданскими служащими, которые в добровольном порядке заключили контракты о прохождении военной службы и были уволены с гражданской службы по собственной инициативе до 21 сентября 2022 года.</w:t>
      </w:r>
    </w:p>
    <w:p>
      <w:pPr>
        <w:pStyle w:val="7"/>
        <w:spacing w:before="0" w:beforeAutospacing="0" w:after="0" w:afterAutospacing="0"/>
        <w:ind w:left="0" w:leftChars="0" w:firstLine="439" w:firstLineChars="183"/>
        <w:jc w:val="both"/>
      </w:pPr>
    </w:p>
    <w:p>
      <w:pPr>
        <w:pStyle w:val="7"/>
        <w:spacing w:before="0" w:beforeAutospacing="0" w:after="0" w:afterAutospacing="0"/>
        <w:ind w:firstLine="360" w:firstLineChars="150"/>
        <w:jc w:val="both"/>
        <w:rPr>
          <w:rFonts w:hint="default"/>
          <w:lang w:val="ru-RU"/>
        </w:rPr>
      </w:pPr>
      <w:r>
        <w:t xml:space="preserve"> </w:t>
      </w:r>
      <w:r>
        <w:fldChar w:fldCharType="begin"/>
      </w:r>
      <w:r>
        <w:instrText xml:space="preserve"> HYPERLINK "http://www.consultant.ru/cabinet/stat/fd/2022-11-09/click/consultant/?dst=http%3A%2F%2Fwww.consultant.ru%2Fdocument%2Fcons_doc_LAW_430808%2F&amp;utm_campaign=fd&amp;utm_source=consultant&amp;utm_medium=email&amp;utm_content=body" \t "_blank" </w:instrText>
      </w:r>
      <w:r>
        <w:fldChar w:fldCharType="separate"/>
      </w:r>
      <w:r>
        <w:rPr>
          <w:b/>
          <w:bCs/>
          <w:lang w:val="ru-RU"/>
        </w:rPr>
        <w:t>Заключив</w:t>
      </w:r>
      <w:r>
        <w:rPr>
          <w:rFonts w:hint="default"/>
          <w:b/>
          <w:bCs/>
          <w:lang w:val="ru-RU"/>
        </w:rPr>
        <w:t xml:space="preserve"> д</w:t>
      </w:r>
      <w:r>
        <w:rPr>
          <w:rStyle w:val="5"/>
          <w:b/>
          <w:bCs/>
          <w:color w:val="auto"/>
          <w:u w:val="none"/>
        </w:rPr>
        <w:t>ополнительное соглашение о внесении изменений в Отраслевое соглашение по организациям нефтяной, газовой отраслей промышленности и строительства объектов нефтегазового комплекса Российской Федерации на 2020 - 2022 годы"</w:t>
      </w:r>
      <w:r>
        <w:rPr>
          <w:rStyle w:val="5"/>
          <w:rFonts w:hint="default"/>
          <w:b/>
          <w:bCs/>
          <w:color w:val="auto"/>
          <w:u w:val="none"/>
          <w:lang w:val="ru-RU"/>
        </w:rPr>
        <w:t xml:space="preserve"> </w:t>
      </w:r>
      <w:r>
        <w:rPr>
          <w:rStyle w:val="5"/>
          <w:b/>
          <w:bCs/>
          <w:color w:val="auto"/>
          <w:u w:val="none"/>
        </w:rPr>
        <w:t>(утв. Общероссийским профсоюзом работников нефтяной, газовой отраслей промышленности и строительства, Общероссийским отраслевым объединением работодателей нефтяной и газовой промышленности 12.10.2022)</w:t>
      </w:r>
      <w:r>
        <w:rPr>
          <w:rStyle w:val="5"/>
          <w:b/>
          <w:bCs/>
          <w:color w:val="auto"/>
          <w:u w:val="none"/>
        </w:rPr>
        <w:fldChar w:fldCharType="end"/>
      </w:r>
      <w:r>
        <w:rPr>
          <w:rStyle w:val="5"/>
          <w:rFonts w:hint="default"/>
          <w:b/>
          <w:bCs/>
          <w:color w:val="auto"/>
          <w:u w:val="none"/>
          <w:lang w:val="ru-RU"/>
        </w:rPr>
        <w:t xml:space="preserve"> р</w:t>
      </w:r>
      <w:r>
        <w:rPr>
          <w:b/>
          <w:bCs/>
        </w:rPr>
        <w:t>аботодатели нефтяной и газовой промышленности договорились оказывать поддержку мобилизованным работникам</w:t>
      </w:r>
      <w:r>
        <w:rPr>
          <w:rFonts w:hint="default"/>
          <w:b/>
          <w:bCs/>
          <w:lang w:val="ru-RU"/>
        </w:rPr>
        <w:t>.</w:t>
      </w:r>
    </w:p>
    <w:p>
      <w:pPr>
        <w:pStyle w:val="7"/>
        <w:spacing w:before="0" w:beforeAutospacing="0" w:after="0" w:afterAutospacing="0"/>
        <w:ind w:left="0" w:leftChars="0" w:firstLine="439" w:firstLineChars="183"/>
        <w:jc w:val="both"/>
      </w:pPr>
      <w:r>
        <w:t>В Отраслевое соглашение по организациям нефтяной, газовой отраслей промышленности и строительства объектов нефтегазового комплекса Российской Федерации на 2020 - 2022 годы внесено дополнение, согласно которому работодатели совместно с профсоюзными организациями при наличии финансовой возможности будут обеспечивать реализацию комплекса мер дополнительной поддержки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а также членов их семей.</w:t>
      </w:r>
    </w:p>
    <w:p>
      <w:pPr>
        <w:pStyle w:val="7"/>
        <w:spacing w:before="0" w:beforeAutospacing="0" w:after="0" w:afterAutospacing="0"/>
        <w:ind w:left="0" w:leftChars="0" w:firstLine="439" w:firstLineChars="183"/>
        <w:jc w:val="both"/>
      </w:pPr>
    </w:p>
    <w:p>
      <w:pPr>
        <w:pStyle w:val="7"/>
        <w:spacing w:before="0" w:beforeAutospacing="0" w:after="0" w:afterAutospacing="0"/>
        <w:ind w:left="0" w:leftChars="0" w:firstLine="439" w:firstLineChars="183"/>
        <w:jc w:val="both"/>
      </w:pPr>
    </w:p>
    <w:p>
      <w:pPr>
        <w:pStyle w:val="7"/>
        <w:spacing w:before="0" w:beforeAutospacing="0" w:after="0" w:afterAutospacing="0"/>
        <w:ind w:left="0" w:leftChars="0" w:firstLine="439" w:firstLineChars="183"/>
        <w:jc w:val="both"/>
      </w:pPr>
    </w:p>
    <w:p>
      <w:pPr>
        <w:spacing w:after="0" w:line="240" w:lineRule="auto"/>
        <w:ind w:left="0" w:leftChars="0" w:firstLine="439" w:firstLineChars="183"/>
        <w:jc w:val="right"/>
      </w:pPr>
      <w:r>
        <w:rPr>
          <w:rFonts w:ascii="Times New Roman" w:hAnsi="Times New Roman" w:eastAsia="Arial"/>
          <w:sz w:val="24"/>
          <w:szCs w:val="24"/>
          <w:shd w:val="clear" w:color="auto" w:fill="FFFFFF"/>
        </w:rPr>
        <w:t>Информация предоставлена</w:t>
      </w:r>
      <w:r>
        <w:rPr>
          <w:rFonts w:ascii="Times New Roman" w:hAnsi="Times New Roman" w:eastAsia="Arial"/>
          <w:sz w:val="24"/>
          <w:szCs w:val="24"/>
          <w:shd w:val="clear" w:color="auto" w:fill="FFFFFF"/>
        </w:rPr>
        <w:br w:type="textWrapping"/>
      </w:r>
      <w:r>
        <w:rPr>
          <w:rFonts w:ascii="Times New Roman" w:hAnsi="Times New Roman" w:eastAsia="Arial"/>
          <w:sz w:val="24"/>
          <w:szCs w:val="24"/>
          <w:shd w:val="clear" w:color="auto" w:fill="FFFFFF"/>
        </w:rPr>
        <w:t>© КонсультантПлюс, 1997-2022</w:t>
      </w:r>
    </w:p>
    <w:sectPr>
      <w:pgSz w:w="11906" w:h="16838"/>
      <w:pgMar w:top="1134" w:right="850" w:bottom="1134" w:left="104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181AE0"/>
    <w:rsid w:val="00067FF6"/>
    <w:rsid w:val="000F10B1"/>
    <w:rsid w:val="00181AE0"/>
    <w:rsid w:val="00314912"/>
    <w:rsid w:val="005B3872"/>
    <w:rsid w:val="00731FAD"/>
    <w:rsid w:val="007871D2"/>
    <w:rsid w:val="007D6ABC"/>
    <w:rsid w:val="008A2F42"/>
    <w:rsid w:val="008C06DC"/>
    <w:rsid w:val="00907871"/>
    <w:rsid w:val="0095013C"/>
    <w:rsid w:val="00A17C77"/>
    <w:rsid w:val="00B07922"/>
    <w:rsid w:val="00D40626"/>
    <w:rsid w:val="00E3147F"/>
    <w:rsid w:val="00F44147"/>
    <w:rsid w:val="25F726E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3"/>
    <w:basedOn w:val="1"/>
    <w:next w:val="1"/>
    <w:link w:val="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character" w:styleId="6">
    <w:name w:val="Strong"/>
    <w:basedOn w:val="3"/>
    <w:qFormat/>
    <w:uiPriority w:val="22"/>
    <w:rPr>
      <w:b/>
      <w:bCs/>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
    <w:name w:val="rev_ann_mr_css_attr"/>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Заголовок 3 Знак"/>
    <w:basedOn w:val="3"/>
    <w:link w:val="2"/>
    <w:qFormat/>
    <w:uiPriority w:val="9"/>
    <w:rPr>
      <w:rFonts w:ascii="Times New Roman" w:hAnsi="Times New Roman" w:eastAsia="Times New Roman" w:cs="Times New Roman"/>
      <w:b/>
      <w:bCs/>
      <w:sz w:val="27"/>
      <w:szCs w:val="27"/>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3115</Words>
  <Characters>17756</Characters>
  <Lines>147</Lines>
  <Paragraphs>41</Paragraphs>
  <TotalTime>3</TotalTime>
  <ScaleCrop>false</ScaleCrop>
  <LinksUpToDate>false</LinksUpToDate>
  <CharactersWithSpaces>20830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2022-11-07T12:21:00Z</dcterms:created>
  <dc:creator>User</dc:creator>
  <cp:lastModifiedBy>User</cp:lastModifiedBy>
  <dcterms:modified xsi:type="dcterms:W3CDTF">2022-11-11T08:27:59Z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197F833407C24EECB55AEB5A327BEE1E</vt:lpwstr>
  </property>
</Properties>
</file>