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ind w:firstLine="480" w:firstLineChars="200"/>
        <w:jc w:val="both"/>
        <w:rPr>
          <w:rStyle w:val="6"/>
          <w:rFonts w:hint="default"/>
          <w:lang w:val="ru-RU"/>
        </w:rPr>
      </w:pPr>
      <w:r>
        <w:rPr>
          <w:rStyle w:val="6"/>
          <w:lang w:val="ru-RU"/>
        </w:rPr>
        <w:t>ПРАВОВЫЕ</w:t>
      </w:r>
      <w:r>
        <w:rPr>
          <w:rStyle w:val="6"/>
          <w:rFonts w:hint="default"/>
          <w:lang w:val="ru-RU"/>
        </w:rPr>
        <w:t xml:space="preserve"> НОВОСТИ</w:t>
      </w:r>
    </w:p>
    <w:p>
      <w:pPr>
        <w:pStyle w:val="7"/>
        <w:spacing w:before="0" w:beforeAutospacing="0" w:after="0" w:afterAutospacing="0"/>
        <w:ind w:firstLine="709"/>
        <w:jc w:val="both"/>
        <w:rPr>
          <w:rStyle w:val="6"/>
        </w:rPr>
      </w:pPr>
    </w:p>
    <w:p>
      <w:pPr>
        <w:pStyle w:val="7"/>
        <w:spacing w:before="0" w:beforeAutospacing="0" w:after="0" w:afterAutospacing="0"/>
        <w:ind w:firstLine="480" w:firstLineChars="200"/>
        <w:jc w:val="both"/>
        <w:rPr>
          <w:rFonts w:hint="default"/>
          <w:b/>
          <w:bCs/>
          <w:lang w:val="ru-RU"/>
        </w:rPr>
      </w:pPr>
      <w:r>
        <w:rPr>
          <w:rStyle w:val="6"/>
        </w:rPr>
        <w:fldChar w:fldCharType="begin"/>
      </w:r>
      <w:r>
        <w:rPr>
          <w:rStyle w:val="6"/>
        </w:rPr>
        <w:instrText xml:space="preserve"> HYPERLINK "http://www.consultant.ru/cabinet/stat/fd/2022-12-12/click/consultant/?dst=http%3A%2F%2Fwww.consultant.ru%2Flaw%2Freview%2Flink%2F%3Fid%3D208490357&amp;utm_campaign=fd&amp;utm_source=consultant&amp;utm_medium=email&amp;utm_content=body" \t "_blank" </w:instrText>
      </w:r>
      <w:r>
        <w:rPr>
          <w:rStyle w:val="6"/>
        </w:rP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09.12.2022 N 2278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"Об утверждении Правил осуществления единовременной денежной выплаты военнослужащим, проходящим военную службу по контракту в Вооруженных Силах Российской Федерации"</w:t>
      </w:r>
      <w:r>
        <w:rPr>
          <w:rStyle w:val="6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>установлен порядок осуществления единовременной денежной выплаты военнослужащим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Речь идет о гражданах, призванных на военную службу по мобилизации, военнослужащих, проходивших военную службу по призыву в Вооруженных Силах РФ (за исключением военнослужащих, замещающих воинские должности курсантов военных профессиональных образовательных организаций, военных образовательных организаций высшего образования, находящихся в ведении Минобороны России), иных гражданах РФ (иностранных гражданах), заключивших в период проведения специальной военной операции контракт о прохождении военной службы в Вооруженных Силах РФ сроком на один год и более.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Приводится перечень оснований, при наличии которых в случае увольнения военнослужащего с военной службы ранее срока, установленного контрактом, выплаченная ему единовременная денежная выплата подлежит взысканию (возврату) в сумме, исчисленной пропорционально времени (за полные месяцы), оставшемуся до окончания срока контракта.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Настоящее постановление распространяется на правоотношения, возникшие с 21 сентября 2022 г.</w:t>
      </w:r>
    </w:p>
    <w:p>
      <w:pPr>
        <w:pStyle w:val="7"/>
        <w:spacing w:before="0" w:beforeAutospacing="0" w:after="0" w:afterAutospacing="0"/>
        <w:ind w:firstLine="709"/>
        <w:jc w:val="both"/>
      </w:pPr>
    </w:p>
    <w:p>
      <w:pPr>
        <w:pStyle w:val="7"/>
        <w:spacing w:before="0" w:beforeAutospacing="0" w:after="0" w:afterAutospacing="0"/>
        <w:ind w:firstLine="480" w:firstLineChars="200"/>
        <w:jc w:val="both"/>
        <w:rPr>
          <w:b/>
          <w:bCs/>
        </w:rPr>
      </w:pPr>
      <w:r>
        <w:rPr>
          <w:rStyle w:val="6"/>
        </w:rPr>
        <w:t xml:space="preserve">Согласно </w:t>
      </w:r>
      <w:r>
        <w:fldChar w:fldCharType="begin"/>
      </w:r>
      <w:r>
        <w:instrText xml:space="preserve"> HYPERLINK "http://www.consultant.ru/cabinet/stat/fd/2022-12-15/click/consultant/?dst=http%3A%2F%2Fwww.consultant.ru%2Fdocument%2Fcons_doc_LAW_434084%2F&amp;utm_campaign=fd&amp;utm_source=consultant&amp;utm_medium=email&amp;utm_content=body"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Постановлению Правительства РФ от 13.12.2022 N 2294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внесении изменения в пункт 1 Постановления Правительства Российской Федерации от 28 декабря 2019 г. N 1931"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>право на ежемесячную дополнительную выплату не распространяется на командированных сотрудников временных подразделений органов внутренних дел.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Ежемесячная дополнительная выплата в размере 3 месячных окладов установлена сотрудникам, проходящим службу во временных подразделениях ГУ МВД РФ по Ростовской области и МВД по Республике Крым.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Согласно постановлению данные положения не распространяются на указанных сотрудников, командированных в рамках СВО на территории ДНР, ЛНР, Запорожской области, Херсонской области или Украины, в течение срока их командирования на эти территории.</w:t>
      </w:r>
    </w:p>
    <w:p>
      <w:pPr>
        <w:pStyle w:val="7"/>
        <w:spacing w:before="0" w:beforeAutospacing="0" w:after="0" w:afterAutospacing="0"/>
        <w:ind w:firstLine="709"/>
        <w:jc w:val="both"/>
      </w:pPr>
    </w:p>
    <w:p>
      <w:pPr>
        <w:pStyle w:val="7"/>
        <w:spacing w:before="0" w:beforeAutospacing="0" w:after="0" w:afterAutospacing="0"/>
        <w:ind w:firstLine="480" w:firstLineChars="200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"http://www.consultant.ru/cabinet/stat/fd/2022-12-15/click/consultant/?dst=http%3A%2F%2Fwww.consultant.ru%2Fdocument%2Fcons_doc_LAW_434087%2F&amp;utm_campaign=fd&amp;utm_source=consultant&amp;utm_medium=email&amp;utm_content=body"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09.12.2022 N 2279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внесении изменений в Правила подсчета и подтверждения страхового стажа для установления страховых пенсий"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>скорректирован порядок подсчета страхового стажа для установления пенсий с учетом уплаты и (или) начисления страховых взносов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Так, например: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периоды работы и (или) иной деятельности после регистрации гражданина в качестве застрахованного лица подтверждаются документами о начислении или уплате (ранее только об уплате) соответствующих обязательных платежей, выдаваемыми на основании сведений индивидуального (персонифицированного) учета;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исчисление страхового стажа исходя из начисленных страховых взносов будет осуществляться, в частности, в отношении лиц, выполнявших работу по договорам авторского заказа. Ранее для подтверждения стажа требовался документ об уплате страховых взносов с выплат и иных вознаграждений по таким договорам.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Включено положение, согласно которому иные периоды до регистрации гражданина в качестве застрахованного лица, засчитываемые в страховой стаж, могут подтверждаться сведениями, содержащимися в документах, поступившими в территориальный орган СФР из госорганов, органов МСУ, а также сведениями, содержащимися в ФГИС.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Также постановлением закреплен порядок определения страхового стажа в отношении лиц, применяющих АвтоУСН. Постановление вступает в силу с 1 января 2023 г</w:t>
      </w:r>
      <w:r>
        <w:rPr>
          <w:lang w:val="ru-RU"/>
        </w:rPr>
        <w:t>ода</w:t>
      </w:r>
      <w:r>
        <w:t>.</w:t>
      </w:r>
    </w:p>
    <w:p>
      <w:pPr>
        <w:pStyle w:val="7"/>
        <w:spacing w:before="0" w:beforeAutospacing="0" w:after="0" w:afterAutospacing="0"/>
        <w:ind w:firstLine="480" w:firstLineChars="200"/>
        <w:jc w:val="both"/>
        <w:rPr>
          <w:rFonts w:hint="default"/>
          <w:lang w:val="ru-RU"/>
        </w:rPr>
      </w:pPr>
      <w:r>
        <w:rPr>
          <w:rStyle w:val="6"/>
        </w:rPr>
        <w:t xml:space="preserve">Согласно </w:t>
      </w:r>
      <w:r>
        <w:fldChar w:fldCharType="begin"/>
      </w:r>
      <w:r>
        <w:instrText xml:space="preserve"> HYPERLINK "http://www.consultant.ru/cabinet/stat/fd/2022-12-15/click/consultant/?dst=http%3A%2F%2Fwww.consultant.ru%2Flaw%2Freview%2Flink%2F%3Fid%3D208500058&amp;utm_campaign=fd&amp;utm_source=consultant&amp;utm_medium=email&amp;utm_content=body"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Постановлению Правительства РФ от 12.12.2022 N 2290</w:t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</w:t>
      </w:r>
      <w:r>
        <w:rPr>
          <w:rStyle w:val="5"/>
          <w:b/>
          <w:bCs/>
          <w:color w:val="auto"/>
          <w:u w:val="none"/>
        </w:rPr>
        <w:t>"О внесении изменений в некоторые акты Правительства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</w:t>
      </w:r>
      <w:r>
        <w:rPr>
          <w:b/>
          <w:bCs/>
        </w:rPr>
        <w:t>организациям оборонно-промышленного комплекса предоставят субсидии в целях содействия в привлечении работников по востребованным профессиям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За счет средств субсидии предусматривается частичная компенсация затрат на выплату заработной платы работникам из числа трудоустроенных граждан, которые переезжают для работы из других регионов страны.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Перечень организаций, которые нуждаются в специалистах, а также перечень востребованных профессий должны утвердить высшие исполнительные органы субъектов РФ.</w:t>
      </w:r>
      <w:r>
        <w:rPr>
          <w:rFonts w:hint="default"/>
          <w:lang w:val="ru-RU"/>
        </w:rPr>
        <w:t xml:space="preserve"> </w:t>
      </w:r>
      <w:r>
        <w:t>Выплата работодателю на одного трудоустроенного гражданина составит 3 МРОТ раз в 3 месяца, увеличенного на сумму страховых взносов и районный коэффициент.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440" w:firstLineChars="20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fldChar w:fldCharType="begin"/>
      </w:r>
      <w:r>
        <w:instrText xml:space="preserve"> HYPERLINK "http://www.consultant.ru/cabinet/stat/fd/2022-12-09/click/consultant/?dst=http%3A%2F%2Fwww.consultant.ru%2Flaw%2Freview%2Flink%2F%3Fid%3D208490006&amp;utm_campaign=fd&amp;utm_source=consultant&amp;utm_medium=email&amp;utm_content=body"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Приказом Минтруда России от 03.10.2022 N 611н  "О внесении изменений в некоторые приказы Министерства труда и социальной защиты Российской Федерации по вопросам установления и выплаты пенсий", зарегистрированным в Минюсте России 07.12.2022 N 71407,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fldChar w:fldCharType="end"/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становлен порядок назначения и выплаты пенсий гражданам, подозреваемым или обвиняемым в совершении преступлений, содержащимся под стражей. </w:t>
      </w:r>
    </w:p>
    <w:p>
      <w:pPr>
        <w:spacing w:after="0" w:line="240" w:lineRule="auto"/>
        <w:ind w:firstLine="480" w:firstLineChars="2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Указанные граждане могут обращаться за установлением пенсии, а также по вопросам выплаты и доставки пенсии, в территориальный орган СФР по месту нахождения учреждения, в котором они содержатся, через администрацию этого учреждения. </w:t>
      </w:r>
    </w:p>
    <w:p>
      <w:pPr>
        <w:spacing w:after="0" w:line="240" w:lineRule="auto"/>
        <w:ind w:firstLine="480" w:firstLineChars="2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Взаимодействие территориальных органов СФР и учреждений, в которых граждане содержатся под стражей, осуществляется с использованием бумажного документооборота. При наличии технической возможности такое взаимодействие может осуществляться в электронном виде.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440" w:firstLineChars="20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fldChar w:fldCharType="begin"/>
      </w:r>
      <w:r>
        <w:instrText xml:space="preserve"> HYPERLINK "http://www.consultant.ru/cabinet/stat/fd/2022-12-09/click/consultant/?dst=http%3A%2F%2Fwww.consultant.ru%2Flaw%2Freview%2Flink%2F%3Fid%3D208490005&amp;utm_campaign=fd&amp;utm_source=consultant&amp;utm_medium=email&amp;utm_content=body"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Приказом Минэнерго России от 30.11.2022 N 1271 "О внесении изменений в Приказ Минэнерго России от 22 сентября 2020 г. N 796 "Об утверждении Правил работы с персоналом в организациях электроэнергетики Российской Федерации",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зарегистрированным в Минюсте России 07.12.2022 N 71394,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Правила работы с персоналом в организациях электроэнергетики приведены в соответствие с действующим законодательством.</w:t>
      </w:r>
    </w:p>
    <w:p>
      <w:pPr>
        <w:spacing w:after="0" w:line="240" w:lineRule="auto"/>
        <w:ind w:firstLine="480" w:firstLineChars="2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частности, изменениями:</w:t>
      </w:r>
    </w:p>
    <w:p>
      <w:pPr>
        <w:spacing w:after="0" w:line="240" w:lineRule="auto"/>
        <w:ind w:firstLine="480" w:firstLineChars="2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расширен круг работников, на которых распространяется действие отдельных положений указанных правил;</w:t>
      </w:r>
    </w:p>
    <w:p>
      <w:pPr>
        <w:spacing w:after="0" w:line="240" w:lineRule="auto"/>
        <w:ind w:firstLine="480" w:firstLineChars="2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уточнен порядок проверки знаний работников и формирования комиссии для проверки знаний;</w:t>
      </w:r>
    </w:p>
    <w:p>
      <w:pPr>
        <w:spacing w:after="0" w:line="240" w:lineRule="auto"/>
        <w:ind w:firstLine="480" w:firstLineChars="2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закреплены правила подготовки к самостоятельной работе по техническому обслуживанию устройств релейной защиты и автоматики (РЗА) и допуска к осуществлению технического обслуживания устройств РЗА определенного уровня сложности.</w:t>
      </w:r>
    </w:p>
    <w:p>
      <w:pPr>
        <w:autoSpaceDE w:val="0"/>
        <w:autoSpaceDN w:val="0"/>
        <w:adjustRightInd w:val="0"/>
        <w:spacing w:after="0" w:line="240" w:lineRule="auto"/>
        <w:ind w:firstLine="480" w:firstLineChars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Настоящий приказ вступает в силу по истечении трех месяцев со дня его официального опубликования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(опубликован на Официальном интернет-портале правовой информации http://pravo.gov.ru - 07.12.2022).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before="0" w:beforeAutospacing="0" w:after="0" w:afterAutospacing="0"/>
        <w:ind w:firstLine="540" w:firstLineChars="200"/>
        <w:jc w:val="both"/>
        <w:rPr>
          <w:b w:val="0"/>
          <w:sz w:val="24"/>
          <w:szCs w:val="24"/>
        </w:rPr>
      </w:pPr>
      <w:r>
        <w:fldChar w:fldCharType="begin"/>
      </w:r>
      <w:r>
        <w:instrText xml:space="preserve"> HYPERLINK "http://www.consultant.ru/cabinet/stat/fd/2022-12-15/click/consultant/?dst=http%3A%2F%2Fwww.consultant.ru%2Flaw%2Freview%2Flink%2F%3Fid%3D208500051&amp;utm_campaign=fd&amp;utm_source=consultant&amp;utm_medium=email&amp;utm_content=body" \t "_blank" </w:instrText>
      </w:r>
      <w:r>
        <w:fldChar w:fldCharType="separate"/>
      </w:r>
      <w:r>
        <w:rPr>
          <w:rStyle w:val="5"/>
          <w:bCs w:val="0"/>
          <w:color w:val="auto"/>
          <w:sz w:val="24"/>
          <w:szCs w:val="24"/>
          <w:u w:val="none"/>
        </w:rPr>
        <w:t>По Информации Банка России от 14.12.2022 "Регулирование микрофинансовых институтов в 2023 году: отмена послаблений и новые меры поддержки"</w:t>
      </w:r>
      <w:r>
        <w:rPr>
          <w:rStyle w:val="5"/>
          <w:bCs w:val="0"/>
          <w:color w:val="auto"/>
          <w:sz w:val="24"/>
          <w:szCs w:val="24"/>
          <w:u w:val="none"/>
        </w:rPr>
        <w:fldChar w:fldCharType="end"/>
      </w:r>
      <w:r>
        <w:rPr>
          <w:rStyle w:val="6"/>
          <w:b w:val="0"/>
          <w:bCs w:val="0"/>
          <w:sz w:val="24"/>
          <w:szCs w:val="24"/>
        </w:rPr>
        <w:t xml:space="preserve"> </w:t>
      </w:r>
      <w:r>
        <w:rPr>
          <w:b/>
          <w:bCs w:val="0"/>
          <w:sz w:val="24"/>
          <w:szCs w:val="24"/>
        </w:rPr>
        <w:t>с 1 января 2023 года возобновляется обязательное раскрытие финансовой отчетности микрофинансовыми организациями</w:t>
      </w:r>
      <w:r>
        <w:rPr>
          <w:rFonts w:hint="default"/>
          <w:b/>
          <w:bCs w:val="0"/>
          <w:sz w:val="24"/>
          <w:szCs w:val="24"/>
          <w:lang w:val="ru-RU"/>
        </w:rPr>
        <w:t>.</w:t>
      </w:r>
      <w:r>
        <w:rPr>
          <w:b/>
          <w:bCs w:val="0"/>
          <w:sz w:val="24"/>
          <w:szCs w:val="24"/>
        </w:rPr>
        <w:t xml:space="preserve">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Исключение составляет содержащаяся в такой отчетности информация, "чувствительная" к санкционным рискам. Также планируется продлить право не раскрывать информацию о структуре собственности МФО, о реорганизации МФО, членах органов управления и иных должностных лицах.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Кроме этого, сообщается о продлении до 31 декабря 2023 года регуляторных послаблений для МФО и кредитных потребительских кооперативов, которым разрешается не относить к реструктурированной задолженности при формировании резервов займы участников СВО и клиентов, пострадавших от санкций.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fldChar w:fldCharType="begin"/>
      </w:r>
      <w:r>
        <w:instrText xml:space="preserve"> HYPERLINK "http://www.consultant.ru/cabinet/stat/fd/2022-12-15/click/consultant/?dst=http%3A%2F%2Fwww.consultant.ru%2Flaw%2Freview%2Flink%2F%3Fid%3D208500054&amp;utm_campaign=fd&amp;utm_source=consultant&amp;utm_medium=email&amp;utm_content=body"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Временные методические рекомендации "Профилактика, диагностика и лечение новой коронавирусной инфекции (COVID-19). Версия 17 (14.12.2022)"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утв</w:t>
      </w:r>
      <w:r>
        <w:rPr>
          <w:rStyle w:val="5"/>
          <w:b/>
          <w:bCs/>
          <w:color w:val="auto"/>
          <w:u w:val="none"/>
          <w:lang w:val="ru-RU"/>
        </w:rPr>
        <w:t>ерждены</w:t>
      </w:r>
      <w:r>
        <w:rPr>
          <w:rStyle w:val="5"/>
          <w:b/>
          <w:bCs/>
          <w:color w:val="auto"/>
          <w:u w:val="none"/>
        </w:rPr>
        <w:t xml:space="preserve"> Минздравом России</w:t>
      </w:r>
      <w:r>
        <w:rPr>
          <w:rStyle w:val="5"/>
          <w:rFonts w:hint="default"/>
          <w:b/>
          <w:bCs/>
          <w:color w:val="auto"/>
          <w:u w:val="none"/>
          <w:lang w:val="ru-RU"/>
        </w:rPr>
        <w:t>.</w:t>
      </w:r>
      <w:r>
        <w:rPr>
          <w:rStyle w:val="5"/>
          <w:b/>
          <w:bCs/>
          <w:color w:val="auto"/>
          <w:u w:val="none"/>
        </w:rPr>
        <w:fldChar w:fldCharType="end"/>
      </w:r>
    </w:p>
    <w:p>
      <w:pPr>
        <w:pStyle w:val="9"/>
        <w:spacing w:before="0" w:beforeAutospacing="0" w:after="0" w:afterAutospacing="0"/>
        <w:ind w:firstLine="480" w:firstLineChars="200"/>
        <w:jc w:val="both"/>
      </w:pPr>
      <w:r>
        <w:t xml:space="preserve">Минздравом представлена 17-я версия временных методических рекомендаций по профилактике, диагностике и лечению COVID-19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В частности, документом установлен порядок этиотропного лечения гриппа в период совместной циркуляции вируса гриппа и SARS-CoV-2. Так, в период сезонного подъема заболеваемости гриппом и ОРВИ всем госпитализированным пациентам с признаками ОРВИ рекомендуется проводить лабораторное тестирование на SARS-CoV-2 и грипп.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Кроме того, к особым группам пациентов при лечении COVID-19 отнесены также пациенты с хроническими заболеваниями печени. Документом закреплены особенности лечения COVID-19 у таких пациентов.</w:t>
      </w:r>
    </w:p>
    <w:p>
      <w:pPr>
        <w:pStyle w:val="7"/>
        <w:keepNext w:val="0"/>
        <w:keepLines w:val="0"/>
        <w:widowControl/>
        <w:suppressLineNumbers w:val="0"/>
        <w:ind w:firstLine="480" w:firstLineChars="200"/>
        <w:jc w:val="both"/>
        <w:rPr>
          <w:color w:val="auto"/>
          <w:sz w:val="24"/>
          <w:szCs w:val="24"/>
          <w:u w:val="none"/>
        </w:rPr>
      </w:pPr>
      <w:bookmarkStart w:id="0" w:name="mailruanchor_fd_sect_6"/>
      <w:bookmarkEnd w:id="0"/>
      <w:r>
        <w:rPr>
          <w:rStyle w:val="6"/>
          <w:b/>
          <w:bCs/>
          <w:color w:val="auto"/>
          <w:sz w:val="24"/>
          <w:szCs w:val="24"/>
          <w:u w:val="none"/>
        </w:rPr>
        <w:fldChar w:fldCharType="begin"/>
      </w:r>
      <w:r>
        <w:rPr>
          <w:rStyle w:val="6"/>
          <w:b/>
          <w:bCs/>
          <w:color w:val="auto"/>
          <w:sz w:val="24"/>
          <w:szCs w:val="24"/>
          <w:u w:val="none"/>
        </w:rPr>
        <w:instrText xml:space="preserve"> HYPERLINK "http://www.consultant.ru/cabinet/stat/rlaw177/2022-12-13/click/consultant/?dst=http://www.consultant.ru/regbase/cgi/online.cgi?req=doc&amp;base=RLAW177&amp;n=227089&amp;utm_campaign=rlaw177&amp;utm_source=consultant&amp;utm_medium=email&amp;utm_content=body" \t "https://e.mail.ru/spam/0:16709189961157189522:950/_blank" </w:instrText>
      </w:r>
      <w:r>
        <w:rPr>
          <w:rStyle w:val="6"/>
          <w:b/>
          <w:bCs/>
          <w:color w:val="auto"/>
          <w:sz w:val="24"/>
          <w:szCs w:val="24"/>
          <w:u w:val="none"/>
        </w:rPr>
        <w:fldChar w:fldCharType="separate"/>
      </w:r>
      <w:r>
        <w:rPr>
          <w:rStyle w:val="5"/>
          <w:b/>
          <w:bCs/>
          <w:color w:val="auto"/>
          <w:sz w:val="24"/>
          <w:szCs w:val="24"/>
          <w:u w:val="none"/>
        </w:rPr>
        <w:t>Закон</w:t>
      </w:r>
      <w:r>
        <w:rPr>
          <w:rStyle w:val="5"/>
          <w:b/>
          <w:bCs/>
          <w:color w:val="auto"/>
          <w:sz w:val="24"/>
          <w:szCs w:val="24"/>
          <w:u w:val="none"/>
          <w:lang w:val="ru-RU"/>
        </w:rPr>
        <w:t>ом</w:t>
      </w:r>
      <w:r>
        <w:rPr>
          <w:rStyle w:val="5"/>
          <w:b/>
          <w:bCs/>
          <w:color w:val="auto"/>
          <w:sz w:val="24"/>
          <w:szCs w:val="24"/>
          <w:u w:val="none"/>
        </w:rPr>
        <w:t xml:space="preserve"> Краснодарского края от 07.12.2022 N 4801-КЗ</w:t>
      </w:r>
      <w:r>
        <w:rPr>
          <w:rStyle w:val="5"/>
          <w:rFonts w:hint="default"/>
          <w:b/>
          <w:bCs/>
          <w:color w:val="auto"/>
          <w:sz w:val="24"/>
          <w:szCs w:val="24"/>
          <w:u w:val="none"/>
          <w:lang w:val="ru-RU"/>
        </w:rPr>
        <w:t xml:space="preserve"> </w:t>
      </w:r>
      <w:r>
        <w:rPr>
          <w:rStyle w:val="5"/>
          <w:b/>
          <w:bCs/>
          <w:color w:val="auto"/>
          <w:sz w:val="24"/>
          <w:szCs w:val="24"/>
          <w:u w:val="none"/>
        </w:rPr>
        <w:t>"О внесении изменения в Закон Краснодарского края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</w:t>
      </w:r>
      <w:r>
        <w:rPr>
          <w:rStyle w:val="6"/>
          <w:b/>
          <w:bCs/>
          <w:color w:val="auto"/>
          <w:sz w:val="24"/>
          <w:szCs w:val="24"/>
          <w:u w:val="none"/>
        </w:rPr>
        <w:fldChar w:fldCharType="end"/>
      </w:r>
      <w:r>
        <w:rPr>
          <w:rStyle w:val="6"/>
          <w:rFonts w:hint="default"/>
          <w:color w:val="auto"/>
          <w:sz w:val="24"/>
          <w:szCs w:val="24"/>
          <w:u w:val="none"/>
          <w:lang w:val="ru-RU"/>
        </w:rPr>
        <w:t xml:space="preserve"> </w:t>
      </w:r>
      <w:r>
        <w:rPr>
          <w:rStyle w:val="6"/>
          <w:rFonts w:hint="default"/>
          <w:b w:val="0"/>
          <w:bCs w:val="0"/>
          <w:color w:val="auto"/>
          <w:sz w:val="24"/>
          <w:szCs w:val="24"/>
          <w:u w:val="none"/>
          <w:lang w:val="ru-RU"/>
        </w:rPr>
        <w:t>у</w:t>
      </w:r>
      <w:r>
        <w:rPr>
          <w:color w:val="auto"/>
          <w:sz w:val="24"/>
          <w:szCs w:val="24"/>
          <w:u w:val="none"/>
        </w:rPr>
        <w:t>точнено, что меры социальной поддержки распространяются на граждан, имевших трех и более детей и состоящих на учете, в случае гибели (смерти, объявления умершим, признания безвестно отсутствующим) одного или нескольких детей в результате участия в специальной военной операции и определяются в порядке и на условиях, установленных Законом.</w:t>
      </w:r>
    </w:p>
    <w:p>
      <w:pPr>
        <w:pStyle w:val="7"/>
        <w:keepNext w:val="0"/>
        <w:keepLines w:val="0"/>
        <w:widowControl/>
        <w:suppressLineNumbers w:val="0"/>
        <w:ind w:firstLine="480" w:firstLineChars="200"/>
        <w:jc w:val="both"/>
      </w:pPr>
      <w:r>
        <w:rPr>
          <w:rStyle w:val="6"/>
          <w:b/>
          <w:bCs/>
          <w:color w:val="auto"/>
          <w:u w:val="none"/>
        </w:rPr>
        <w:fldChar w:fldCharType="begin"/>
      </w:r>
      <w:r>
        <w:rPr>
          <w:rStyle w:val="6"/>
          <w:b/>
          <w:bCs/>
          <w:color w:val="auto"/>
          <w:u w:val="none"/>
        </w:rPr>
        <w:instrText xml:space="preserve"> HYPERLINK "http://www.consultant.ru/cabinet/stat/rlaw177/2022-12-13/click/consultant/?dst=http://www.consultant.ru/regbase/cgi/online.cgi?req=doc&amp;base=RLAW177&amp;n=227012&amp;utm_campaign=rlaw177&amp;utm_source=consultant&amp;utm_medium=email&amp;utm_content=body" \t "https://e.mail.ru/spam/0:16709189961157189522:950/_blank" </w:instrText>
      </w:r>
      <w:r>
        <w:rPr>
          <w:rStyle w:val="6"/>
          <w:b/>
          <w:bCs/>
          <w:color w:val="auto"/>
          <w:u w:val="none"/>
        </w:rPr>
        <w:fldChar w:fldCharType="separate"/>
      </w:r>
      <w:r>
        <w:rPr>
          <w:rStyle w:val="5"/>
          <w:b/>
          <w:bCs/>
          <w:color w:val="auto"/>
          <w:u w:val="none"/>
        </w:rPr>
        <w:t>Приказ</w:t>
      </w:r>
      <w:r>
        <w:rPr>
          <w:rStyle w:val="5"/>
          <w:b/>
          <w:bCs/>
          <w:color w:val="auto"/>
          <w:u w:val="none"/>
          <w:lang w:val="ru-RU"/>
        </w:rPr>
        <w:t>ом</w:t>
      </w:r>
      <w:r>
        <w:rPr>
          <w:rStyle w:val="5"/>
          <w:b/>
          <w:bCs/>
          <w:color w:val="auto"/>
          <w:u w:val="none"/>
        </w:rPr>
        <w:t xml:space="preserve"> Министерства труда и социального развития Краснодарского края от 02.12.2022 N 1984</w:t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</w:t>
      </w:r>
      <w:r>
        <w:rPr>
          <w:rStyle w:val="5"/>
          <w:b/>
          <w:bCs/>
          <w:color w:val="auto"/>
          <w:u w:val="none"/>
        </w:rPr>
        <w:t>"Об утверждении Порядка предоставления единовременной материальной помощи и Порядка предоставления новогодних подарков детям отдельных категорий граждан"</w:t>
      </w:r>
      <w:r>
        <w:rPr>
          <w:rStyle w:val="6"/>
          <w:b/>
          <w:bCs/>
          <w:color w:val="auto"/>
          <w:u w:val="none"/>
        </w:rPr>
        <w:fldChar w:fldCharType="end"/>
      </w:r>
      <w:r>
        <w:rPr>
          <w:rStyle w:val="6"/>
          <w:rFonts w:hint="default"/>
          <w:color w:val="auto"/>
          <w:u w:val="none"/>
          <w:lang w:val="ru-RU"/>
        </w:rPr>
        <w:t xml:space="preserve"> </w:t>
      </w:r>
      <w:r>
        <w:rPr>
          <w:rStyle w:val="6"/>
          <w:rFonts w:hint="default"/>
          <w:b w:val="0"/>
          <w:bCs w:val="0"/>
          <w:color w:val="auto"/>
          <w:u w:val="none"/>
          <w:lang w:val="ru-RU"/>
        </w:rPr>
        <w:t>у</w:t>
      </w:r>
      <w:r>
        <w:rPr>
          <w:color w:val="auto"/>
          <w:u w:val="none"/>
        </w:rPr>
        <w:t>становлены порядки однократного предоставления единовременной материальной помощи в размере 20000 рублей и однократного предоставления новогоднего подарка каждому несовершеннолетнему ребенку граждан РФ: призванных на территории Краснодарского края на военную службу по мобилизации в Вооруженные Силы РФ в соответствии с Указом Президента Российской Федерации от 21.09.2022 N 647; проживающих на территории Краснодарского края, заключивших в период с 24.02.2022 контракт о прохождении военной службы, и принимавших (принимающих) участие в специальной военной операции; направленных в воинские части военными комиссариатами с территории Краснодарского края, заключивших в период с 24.02.2022 контракт (контракты) о пребывании в добровольческом формировании (о добровольном содействии в выполнении задач, возложенных на Вооруженные Силы РФ), и принимавших (принимающих) участие в специальной военной операции. Единовременная материальная помощь и новогодний подарок предоставляются на основании заявлений о назначении единовременной материальной помощи и о предоставлении новогодних подарков, поданных родителем (законным представителем) ребенка в государственное казенное учреждение Краснодарского края - управление социальной защиты населения в муниципальных образованиях Краснодарского края по месту его жительства или месту пребывания.</w:t>
      </w:r>
    </w:p>
    <w:p>
      <w:pPr>
        <w:spacing w:after="0"/>
        <w:rPr>
          <w:rFonts w:ascii="Times New Roman" w:hAnsi="Times New Roman" w:eastAsia="Arial"/>
          <w:sz w:val="24"/>
          <w:szCs w:val="24"/>
          <w:shd w:val="clear" w:color="auto" w:fill="FFFFFF"/>
        </w:rPr>
      </w:pPr>
    </w:p>
    <w:p>
      <w:pPr>
        <w:spacing w:after="0"/>
        <w:ind w:firstLine="709"/>
        <w:jc w:val="right"/>
        <w:rPr>
          <w:rFonts w:ascii="Times New Roman" w:hAnsi="Times New Roman" w:eastAsia="Arial"/>
          <w:sz w:val="24"/>
          <w:szCs w:val="24"/>
          <w:shd w:val="clear" w:color="auto" w:fill="FFFFFF"/>
        </w:rPr>
      </w:pPr>
    </w:p>
    <w:p>
      <w:pPr>
        <w:spacing w:after="0"/>
        <w:ind w:firstLine="709"/>
        <w:jc w:val="right"/>
      </w:pPr>
      <w:r>
        <w:rPr>
          <w:rFonts w:ascii="Times New Roman" w:hAnsi="Times New Roman" w:eastAsia="Arial"/>
          <w:sz w:val="24"/>
          <w:szCs w:val="24"/>
          <w:shd w:val="clear" w:color="auto" w:fill="FFFFFF"/>
        </w:rPr>
        <w:t>Информация предоставлена</w:t>
      </w:r>
      <w:r>
        <w:rPr>
          <w:rFonts w:ascii="Times New Roman" w:hAnsi="Times New Roman" w:eastAsia="Arial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eastAsia="Arial"/>
          <w:sz w:val="24"/>
          <w:szCs w:val="24"/>
          <w:shd w:val="clear" w:color="auto" w:fill="FFFFFF"/>
        </w:rPr>
        <w:t>© КонсультантПлюс, 1997-2022</w:t>
      </w:r>
      <w:bookmarkStart w:id="1" w:name="_GoBack"/>
      <w:bookmarkEnd w:id="1"/>
    </w:p>
    <w:sectPr>
      <w:pgSz w:w="11906" w:h="16838"/>
      <w:pgMar w:top="1134" w:right="850" w:bottom="1134" w:left="104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EA001F"/>
    <w:rsid w:val="0006717C"/>
    <w:rsid w:val="001450C5"/>
    <w:rsid w:val="004076C8"/>
    <w:rsid w:val="00412D11"/>
    <w:rsid w:val="00510E64"/>
    <w:rsid w:val="007C7BA3"/>
    <w:rsid w:val="00820DA5"/>
    <w:rsid w:val="00A1370B"/>
    <w:rsid w:val="00A54A2D"/>
    <w:rsid w:val="00CA6DDA"/>
    <w:rsid w:val="00E10AC2"/>
    <w:rsid w:val="00E16BF9"/>
    <w:rsid w:val="00E813D8"/>
    <w:rsid w:val="00EA001F"/>
    <w:rsid w:val="064C2631"/>
    <w:rsid w:val="38D4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3 Знак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customStyle="1" w:styleId="9">
    <w:name w:val="rev_ann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1718</Words>
  <Characters>9797</Characters>
  <Lines>81</Lines>
  <Paragraphs>22</Paragraphs>
  <TotalTime>298</TotalTime>
  <ScaleCrop>false</ScaleCrop>
  <LinksUpToDate>false</LinksUpToDate>
  <CharactersWithSpaces>11493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2022-12-09T06:39:00Z</dcterms:created>
  <dc:creator>User</dc:creator>
  <cp:lastModifiedBy>User</cp:lastModifiedBy>
  <dcterms:modified xsi:type="dcterms:W3CDTF">2022-12-16T06:47:09Z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ACCE7C5B22EB400A8A7BACC95DB9D206</vt:lpwstr>
  </property>
</Properties>
</file>