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ind w:left="0" w:leftChars="0" w:firstLine="439" w:firstLineChars="183"/>
        <w:jc w:val="both"/>
        <w:rPr>
          <w:rStyle w:val="6"/>
          <w:rFonts w:hint="default"/>
          <w:b/>
          <w:bCs w:val="0"/>
          <w:lang w:val="ru-RU"/>
        </w:rPr>
      </w:pPr>
      <w:r>
        <w:rPr>
          <w:rStyle w:val="6"/>
          <w:b/>
          <w:bCs w:val="0"/>
          <w:lang w:val="ru-RU"/>
        </w:rPr>
        <w:t>ПРАВОВЫЕ</w:t>
      </w:r>
      <w:r>
        <w:rPr>
          <w:rStyle w:val="6"/>
          <w:rFonts w:hint="default"/>
          <w:b/>
          <w:bCs w:val="0"/>
          <w:lang w:val="ru-RU"/>
        </w:rPr>
        <w:t xml:space="preserve"> НОВОСТИ</w:t>
      </w:r>
    </w:p>
    <w:p>
      <w:pPr>
        <w:spacing w:after="0" w:line="240" w:lineRule="auto"/>
        <w:jc w:val="both"/>
        <w:rPr>
          <w:rFonts w:ascii="Times New Roman" w:hAnsi="Times New Roman" w:eastAsia="Arial" w:cs="Times New Roman"/>
          <w:sz w:val="24"/>
          <w:szCs w:val="24"/>
          <w:shd w:val="clear" w:color="auto" w:fill="FFFFFF"/>
        </w:rPr>
      </w:pPr>
    </w:p>
    <w:p>
      <w:pPr>
        <w:pStyle w:val="2"/>
        <w:spacing w:before="0" w:beforeAutospacing="0" w:after="0" w:afterAutospacing="0"/>
        <w:ind w:left="0" w:leftChars="0" w:firstLine="439" w:firstLineChars="183"/>
        <w:jc w:val="both"/>
        <w:rPr>
          <w:sz w:val="24"/>
          <w:szCs w:val="24"/>
        </w:rPr>
      </w:pPr>
      <w:r>
        <w:rPr>
          <w:sz w:val="24"/>
          <w:szCs w:val="24"/>
        </w:rPr>
        <w:t xml:space="preserve"> </w:t>
      </w:r>
    </w:p>
    <w:p>
      <w:pPr>
        <w:pStyle w:val="7"/>
        <w:spacing w:before="0" w:beforeAutospacing="0" w:after="0" w:afterAutospacing="0"/>
        <w:ind w:left="0" w:leftChars="0" w:firstLine="439" w:firstLineChars="183"/>
        <w:jc w:val="both"/>
        <w:rPr>
          <w:rFonts w:hint="default"/>
          <w:lang w:val="ru-RU"/>
        </w:rPr>
      </w:pPr>
      <w:r>
        <w:fldChar w:fldCharType="begin"/>
      </w:r>
      <w:r>
        <w:instrText xml:space="preserve"> HYPERLINK "http://www.consultant.ru/cabinet/stat/fd/2023-02-15/click/consultant/?dst=http%3A%2F%2Fwww.consultant.ru%2Fdocument%2Fcons_doc_LAW_439661%2F&amp;utm_campaign=fd&amp;utm_source=consultant&amp;utm_medium=email&amp;utm_content=body" \t "_blank" </w:instrText>
      </w:r>
      <w:r>
        <w:fldChar w:fldCharType="separate"/>
      </w:r>
      <w:r>
        <w:rPr>
          <w:rStyle w:val="5"/>
          <w:b/>
          <w:bCs/>
          <w:color w:val="auto"/>
          <w:u w:val="none"/>
        </w:rPr>
        <w:t>Указом Президента РФ от 14.02.2023 N 92 "О некоторых вопросах прохождения федеральной государственной гражданской службы в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федеральных службах и федеральных агентствах, подведомственных этим федеральным министерствам"</w:t>
      </w:r>
      <w:r>
        <w:rPr>
          <w:rStyle w:val="5"/>
          <w:b/>
          <w:bCs/>
          <w:color w:val="auto"/>
          <w:u w:val="none"/>
        </w:rPr>
        <w:fldChar w:fldCharType="end"/>
      </w:r>
      <w:r>
        <w:t xml:space="preserve"> </w:t>
      </w:r>
      <w:r>
        <w:rPr>
          <w:b/>
          <w:bCs/>
        </w:rPr>
        <w:t>урегулированы вопросы прохождения федеральной государственной гражданской службы в федеральных министерствах, службах и агентствах, руководство деятельностью которых осуществляет Президент РФ</w:t>
      </w:r>
      <w:r>
        <w:rPr>
          <w:rFonts w:hint="default"/>
          <w:b/>
          <w:bCs/>
          <w:lang w:val="ru-RU"/>
        </w:rPr>
        <w:t>.</w:t>
      </w:r>
    </w:p>
    <w:p>
      <w:pPr>
        <w:pStyle w:val="7"/>
        <w:spacing w:before="0" w:beforeAutospacing="0" w:after="0" w:afterAutospacing="0"/>
        <w:ind w:left="0" w:leftChars="0" w:firstLine="439" w:firstLineChars="183"/>
        <w:jc w:val="both"/>
      </w:pPr>
      <w:r>
        <w:t>Указом, в частности, определены лица, реализующие полномочия представителя нанимателя по заключению служебных контрактов, внесению в них изменений и расторжению служебных контрактов в указанных федеральных органах. Предусмотрено, что заключение и прекращение служебных контрактов с отдельными категориями гражданских служащих осуществляются на основании решений Президента РФ.</w:t>
      </w:r>
    </w:p>
    <w:p>
      <w:pPr>
        <w:pStyle w:val="7"/>
        <w:spacing w:before="0" w:beforeAutospacing="0" w:after="0" w:afterAutospacing="0"/>
        <w:ind w:left="0" w:leftChars="0" w:firstLine="439" w:firstLineChars="183"/>
        <w:jc w:val="both"/>
      </w:pPr>
      <w:r>
        <w:t>Также Президентом РФ могут быть установлены особенности реализации предусмотренных настоящим Указом полномочий представителя нанимателя в отношении отдельных категорий гражданских служащих.</w:t>
      </w:r>
    </w:p>
    <w:p>
      <w:pPr>
        <w:pStyle w:val="7"/>
        <w:spacing w:before="0" w:beforeAutospacing="0" w:after="0" w:afterAutospacing="0"/>
        <w:ind w:left="0" w:leftChars="0" w:firstLine="439" w:firstLineChars="183"/>
        <w:jc w:val="both"/>
        <w:rPr>
          <w:rFonts w:ascii="Times New Roman" w:hAnsi="Times New Roman" w:cs="Times New Roman"/>
          <w:sz w:val="24"/>
          <w:szCs w:val="24"/>
        </w:rPr>
      </w:pPr>
      <w:r>
        <w:t>Признан утратившим силу Указ Президента РФ от 1 сентября 2014 г. N 604 "О некоторых вопросах прохождения федеральной государственной гражданской службы руководителем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и его заместителями".</w:t>
      </w:r>
      <w:r>
        <w:rPr>
          <w:rFonts w:hint="default"/>
          <w:lang w:val="ru-RU"/>
        </w:rPr>
        <w:t xml:space="preserve"> </w:t>
      </w:r>
      <w:r>
        <w:rPr>
          <w:rFonts w:ascii="Times New Roman" w:hAnsi="Times New Roman" w:cs="Times New Roman"/>
          <w:sz w:val="24"/>
          <w:szCs w:val="24"/>
        </w:rPr>
        <w:t>Настоящий указ вступ</w:t>
      </w:r>
      <w:r>
        <w:rPr>
          <w:rFonts w:ascii="Times New Roman" w:hAnsi="Times New Roman" w:cs="Times New Roman"/>
          <w:sz w:val="24"/>
          <w:szCs w:val="24"/>
          <w:lang w:val="ru-RU"/>
        </w:rPr>
        <w:t>ил</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в силу со дня его подписания. </w:t>
      </w:r>
    </w:p>
    <w:p>
      <w:pPr>
        <w:pStyle w:val="7"/>
        <w:spacing w:before="0" w:beforeAutospacing="0" w:after="0" w:afterAutospacing="0"/>
        <w:ind w:left="0" w:leftChars="0" w:firstLine="439" w:firstLineChars="183"/>
        <w:jc w:val="both"/>
      </w:pPr>
    </w:p>
    <w:p>
      <w:pPr>
        <w:pStyle w:val="7"/>
        <w:spacing w:before="0" w:beforeAutospacing="0" w:after="0" w:afterAutospacing="0"/>
        <w:ind w:left="0" w:leftChars="0" w:firstLine="439" w:firstLineChars="183"/>
        <w:jc w:val="both"/>
      </w:pPr>
      <w:r>
        <w:rPr>
          <w:b/>
        </w:rPr>
        <w:t>Согласно</w:t>
      </w:r>
      <w:r>
        <w:t xml:space="preserve"> </w:t>
      </w:r>
      <w:r>
        <w:fldChar w:fldCharType="begin"/>
      </w:r>
      <w:r>
        <w:instrText xml:space="preserve"> HYPERLINK "http://www.consultant.ru/cabinet/stat/fd/2023-02-15/click/consultant/?dst=http%3A%2F%2Fwww.consultant.ru%2Fdocument%2Fcons_doc_LAW_439660%2F&amp;utm_campaign=fd&amp;utm_source=consultant&amp;utm_medium=email&amp;utm_content=body" \t "_blank" </w:instrText>
      </w:r>
      <w:r>
        <w:fldChar w:fldCharType="separate"/>
      </w:r>
      <w:r>
        <w:rPr>
          <w:rStyle w:val="5"/>
          <w:b/>
          <w:bCs/>
          <w:color w:val="auto"/>
          <w:u w:val="none"/>
        </w:rPr>
        <w:t>Указу Президента РФ от 14.02.2023 N 93 "О внесении изменений в Указ Президента Российской Федерации от 17 октября 2022 г. N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Pr>
          <w:rStyle w:val="5"/>
          <w:b/>
          <w:bCs/>
          <w:color w:val="auto"/>
          <w:u w:val="none"/>
        </w:rPr>
        <w:fldChar w:fldCharType="end"/>
      </w:r>
      <w:r>
        <w:t xml:space="preserve"> </w:t>
      </w:r>
      <w:r>
        <w:rPr>
          <w:b/>
          <w:bCs/>
        </w:rPr>
        <w:t>прокурорские и иные работники органов и организаций прокуратуры, командированные на территории новых регионов, будут получать денежное вознаграждение в двойном размере</w:t>
      </w:r>
      <w:r>
        <w:rPr>
          <w:rFonts w:hint="default"/>
          <w:b/>
          <w:bCs/>
          <w:lang w:val="ru-RU"/>
        </w:rPr>
        <w:t>.</w:t>
      </w:r>
      <w:r>
        <w:rPr>
          <w:b/>
          <w:bCs/>
        </w:rPr>
        <w:t xml:space="preserve"> </w:t>
      </w:r>
    </w:p>
    <w:p>
      <w:pPr>
        <w:autoSpaceDE w:val="0"/>
        <w:autoSpaceDN w:val="0"/>
        <w:adjustRightInd w:val="0"/>
        <w:spacing w:after="0" w:line="240" w:lineRule="auto"/>
        <w:ind w:left="0" w:leftChars="0" w:firstLine="439" w:firstLineChars="183"/>
        <w:jc w:val="both"/>
        <w:rPr>
          <w:rFonts w:ascii="Times New Roman" w:hAnsi="Times New Roman" w:cs="Times New Roman"/>
          <w:sz w:val="24"/>
          <w:szCs w:val="24"/>
        </w:rPr>
      </w:pPr>
      <w:r>
        <w:rPr>
          <w:rFonts w:ascii="Times New Roman" w:hAnsi="Times New Roman" w:cs="Times New Roman"/>
          <w:sz w:val="24"/>
          <w:szCs w:val="24"/>
        </w:rPr>
        <w:t>Указ вступ</w:t>
      </w:r>
      <w:r>
        <w:rPr>
          <w:rFonts w:ascii="Times New Roman" w:hAnsi="Times New Roman" w:cs="Times New Roman"/>
          <w:sz w:val="24"/>
          <w:szCs w:val="24"/>
          <w:lang w:val="ru-RU"/>
        </w:rPr>
        <w:t>ил</w:t>
      </w:r>
      <w:r>
        <w:rPr>
          <w:rFonts w:ascii="Times New Roman" w:hAnsi="Times New Roman" w:cs="Times New Roman"/>
          <w:sz w:val="24"/>
          <w:szCs w:val="24"/>
        </w:rPr>
        <w:t xml:space="preserve"> в силу со дня его подписания и распространяется на правоотношения, возникшие с 30 сентября 2022 г. </w:t>
      </w:r>
    </w:p>
    <w:p>
      <w:pPr>
        <w:pStyle w:val="7"/>
        <w:spacing w:before="0" w:beforeAutospacing="0" w:after="0" w:afterAutospacing="0"/>
        <w:ind w:left="0" w:leftChars="0" w:firstLine="439" w:firstLineChars="183"/>
        <w:jc w:val="both"/>
      </w:pPr>
    </w:p>
    <w:p>
      <w:pPr>
        <w:pStyle w:val="7"/>
        <w:spacing w:before="0" w:beforeAutospacing="0" w:after="0" w:afterAutospacing="0"/>
        <w:ind w:left="0" w:leftChars="0" w:firstLine="439" w:firstLineChars="183"/>
        <w:jc w:val="both"/>
        <w:rPr>
          <w:rFonts w:hint="default"/>
          <w:lang w:val="ru-RU"/>
        </w:rPr>
      </w:pPr>
      <w:r>
        <w:fldChar w:fldCharType="begin"/>
      </w:r>
      <w:r>
        <w:instrText xml:space="preserve"> HYPERLINK "http://www.consultant.ru/cabinet/stat/fd/2023-02-13/click/consultant/?dst=http%3A%2F%2Fwww.consultant.ru%2Fdocument%2Fcons_doc_LAW_439480%2F&amp;utm_campaign=fd&amp;utm_source=consultant&amp;utm_medium=email&amp;utm_content=body" \t "_blank" </w:instrText>
      </w:r>
      <w:r>
        <w:fldChar w:fldCharType="separate"/>
      </w:r>
      <w:r>
        <w:rPr>
          <w:rStyle w:val="5"/>
          <w:b/>
          <w:bCs/>
          <w:color w:val="auto"/>
          <w:u w:val="none"/>
        </w:rPr>
        <w:t>Постановлением Правительства РФ от 27.01.2023 N 115 "О мерах по реализации указов Президента Российской Федерации от 29 декабря 2022 г. N 971 "О внесении изменений в Указ Президента Российской Федерации от 30 апреля 2022 г. N 247 "О поддержке волонтерской деятельности на территориях Донецкой Народной Республики и Луганской Народной Республики" и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w:t>
      </w:r>
      <w:r>
        <w:rPr>
          <w:rStyle w:val="5"/>
          <w:b/>
          <w:bCs/>
          <w:color w:val="auto"/>
          <w:u w:val="none"/>
        </w:rPr>
        <w:fldChar w:fldCharType="end"/>
      </w:r>
      <w:r>
        <w:rPr>
          <w:b/>
          <w:bCs/>
        </w:rPr>
        <w:t xml:space="preserve"> определен порядок установления причинно-следственной связи между смертью волонтеров, осуществлявших свою деятельность на территориях ДНР, ЛНР, Запорожской и Херсонской областей, до истечения 1 года со дня ее прекращения и увечьем (ранением, травмой, контузией) или заболеванием, полученными при ее осуществлении</w:t>
      </w:r>
      <w:r>
        <w:rPr>
          <w:rFonts w:hint="default"/>
          <w:b/>
          <w:bCs/>
          <w:lang w:val="ru-RU"/>
        </w:rPr>
        <w:t>.</w:t>
      </w:r>
    </w:p>
    <w:p>
      <w:pPr>
        <w:pStyle w:val="7"/>
        <w:spacing w:before="0" w:beforeAutospacing="0" w:after="0" w:afterAutospacing="0"/>
        <w:ind w:left="0" w:leftChars="0" w:firstLine="439" w:firstLineChars="183"/>
        <w:jc w:val="both"/>
      </w:pPr>
      <w:r>
        <w:t>Также соответствующие изменения внесены в правила назначения единовременных выплат, установленных указами Президента РФ от 30 апреля 2022 г. N 247 и от 29 декабря 2022 г. N 972.</w:t>
      </w:r>
    </w:p>
    <w:p>
      <w:pPr>
        <w:pStyle w:val="7"/>
        <w:spacing w:before="0" w:beforeAutospacing="0" w:after="0" w:afterAutospacing="0"/>
        <w:ind w:left="0" w:leftChars="0" w:firstLine="439" w:firstLineChars="183"/>
        <w:jc w:val="both"/>
      </w:pPr>
      <w:r>
        <w:t>Кроме того, установлен порядок назначения единовременных выплат служащим, работникам, направленным (командированным) в период с 24 февраля по 30 сентября 2022 г. для выполнения задач на указанных территориях в случае их гибели (смерти) либо смерти до истечения 1 года со дня их возвращения с этих территорий, наступившей вследствие полученных там увечья (ранения, травмы, контузии) или заболевания.</w:t>
      </w:r>
    </w:p>
    <w:p>
      <w:pPr>
        <w:pStyle w:val="7"/>
        <w:spacing w:before="0" w:beforeAutospacing="0" w:after="0" w:afterAutospacing="0"/>
        <w:ind w:left="0" w:leftChars="0" w:firstLine="439" w:firstLineChars="183"/>
        <w:jc w:val="both"/>
      </w:pPr>
      <w:r>
        <w:t>Признается утратившим силу Постановление Правительства РФ от 20 мая 2022 г. N 915 "Об особенностях применения некоторых актов Правительства Российской Федерации".</w:t>
      </w:r>
    </w:p>
    <w:p>
      <w:pPr>
        <w:pStyle w:val="7"/>
        <w:spacing w:before="0" w:beforeAutospacing="0" w:after="0" w:afterAutospacing="0"/>
        <w:ind w:left="0" w:leftChars="0" w:firstLine="439" w:firstLineChars="183"/>
        <w:jc w:val="both"/>
      </w:pPr>
      <w:r>
        <w:t>Предусматривается, что правила назначения и осуществления единовременных выплат, утвержденные Постановлением Правительства РФ от 6 мая 2022 г. N 824 (с изменениями, внесенными настоящим постановлением), распространяются на правоотношения, возникшие с 30 сентября 2022 г.</w:t>
      </w:r>
    </w:p>
    <w:p>
      <w:pPr>
        <w:pStyle w:val="7"/>
        <w:spacing w:before="0" w:beforeAutospacing="0" w:after="0" w:afterAutospacing="0"/>
        <w:ind w:left="0" w:leftChars="0" w:firstLine="439" w:firstLineChars="183"/>
        <w:jc w:val="both"/>
      </w:pPr>
    </w:p>
    <w:p>
      <w:pPr>
        <w:pStyle w:val="7"/>
        <w:spacing w:before="0" w:beforeAutospacing="0" w:after="0" w:afterAutospacing="0"/>
        <w:ind w:left="0" w:leftChars="0" w:firstLine="439" w:firstLineChars="183"/>
        <w:jc w:val="both"/>
        <w:rPr>
          <w:rFonts w:hint="default"/>
          <w:lang w:val="ru-RU"/>
        </w:rPr>
      </w:pPr>
      <w:r>
        <w:rPr>
          <w:b/>
        </w:rPr>
        <w:t>Согласно</w:t>
      </w:r>
      <w:r>
        <w:t xml:space="preserve"> </w:t>
      </w:r>
      <w:r>
        <w:fldChar w:fldCharType="begin"/>
      </w:r>
      <w:r>
        <w:instrText xml:space="preserve"> HYPERLINK "http://www.consultant.ru/cabinet/stat/fd/2023-02-15/click/consultant/?dst=http%3A%2F%2Fwww.consultant.ru%2Fdocument%2Fcons_doc_LAW_439632%2F&amp;utm_campaign=fd&amp;utm_source=consultant&amp;utm_medium=email&amp;utm_content=body" \t "_blank" </w:instrText>
      </w:r>
      <w:r>
        <w:fldChar w:fldCharType="separate"/>
      </w:r>
      <w:r>
        <w:rPr>
          <w:rStyle w:val="5"/>
          <w:b/>
          <w:bCs/>
          <w:color w:val="auto"/>
          <w:u w:val="none"/>
        </w:rPr>
        <w:t>Постановлению Правительства РФ от 11.02.2023 N 199  "О внесении изменений в пункт 12.1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r>
        <w:rPr>
          <w:rStyle w:val="5"/>
          <w:b/>
          <w:bCs/>
          <w:color w:val="auto"/>
          <w:u w:val="none"/>
        </w:rPr>
        <w:fldChar w:fldCharType="end"/>
      </w:r>
      <w:r>
        <w:t xml:space="preserve"> </w:t>
      </w:r>
      <w:r>
        <w:rPr>
          <w:b/>
          <w:bCs/>
        </w:rPr>
        <w:t>уточнены особенности оплаты расходов на реабилитацию пострадавшего от несчастного случая на производстве лица</w:t>
      </w:r>
      <w:r>
        <w:rPr>
          <w:rFonts w:hint="default"/>
          <w:lang w:val="ru-RU"/>
        </w:rPr>
        <w:t>.</w:t>
      </w:r>
    </w:p>
    <w:p>
      <w:pPr>
        <w:pStyle w:val="7"/>
        <w:spacing w:before="0" w:beforeAutospacing="0" w:after="0" w:afterAutospacing="0"/>
        <w:ind w:left="0" w:leftChars="0" w:firstLine="439" w:firstLineChars="183"/>
        <w:jc w:val="both"/>
      </w:pPr>
      <w:r>
        <w:t>Установлено, что оплате подлежат расходы на медицинскую реабилитацию, осуществляемую в организациях, подведомственных страховщику, либо в иных медицинских организациях. Документом закреплено право застрахованного лица на выбор медицинской организации из числа рекомендованных лечащим врачом.</w:t>
      </w:r>
    </w:p>
    <w:p>
      <w:pPr>
        <w:pStyle w:val="7"/>
        <w:spacing w:before="0" w:beforeAutospacing="0" w:after="0" w:afterAutospacing="0"/>
        <w:ind w:left="0" w:leftChars="0" w:firstLine="439" w:firstLineChars="183"/>
        <w:jc w:val="both"/>
      </w:pPr>
      <w:r>
        <w:t>Согласно тексту постановления порядок прохождения реабилитационных мероприятий утверждается Минздравом России по согласованию с Минтрудом России.</w:t>
      </w:r>
    </w:p>
    <w:p>
      <w:pPr>
        <w:pStyle w:val="7"/>
        <w:spacing w:before="0" w:beforeAutospacing="0" w:after="0" w:afterAutospacing="0"/>
        <w:ind w:left="0" w:leftChars="0" w:firstLine="439" w:firstLineChars="183"/>
        <w:jc w:val="both"/>
      </w:pPr>
      <w:r>
        <w:t xml:space="preserve"> </w:t>
      </w:r>
    </w:p>
    <w:p>
      <w:pPr>
        <w:pStyle w:val="7"/>
        <w:spacing w:before="0" w:beforeAutospacing="0" w:after="0" w:afterAutospacing="0"/>
        <w:ind w:left="0" w:leftChars="0" w:firstLine="439" w:firstLineChars="183"/>
        <w:jc w:val="both"/>
        <w:rPr>
          <w:rFonts w:hint="default"/>
          <w:lang w:val="ru-RU"/>
        </w:rPr>
      </w:pPr>
      <w:r>
        <w:fldChar w:fldCharType="begin"/>
      </w:r>
      <w:r>
        <w:instrText xml:space="preserve"> HYPERLINK "http://www.consultant.ru/cabinet/stat/fd/2023-02-13/click/consultant/?dst=http%3A%2F%2Fwww.consultant.ru%2Fdocument%2Fcons_doc_LAW_439475%2F&amp;utm_campaign=fd&amp;utm_source=consultant&amp;utm_medium=email&amp;utm_content=body" \t "_blank" </w:instrText>
      </w:r>
      <w:r>
        <w:fldChar w:fldCharType="separate"/>
      </w:r>
      <w:r>
        <w:rPr>
          <w:rStyle w:val="5"/>
          <w:b/>
          <w:bCs/>
          <w:color w:val="auto"/>
          <w:u w:val="none"/>
        </w:rPr>
        <w:t>Приказом Минцифры России от 13.12.2022 N 935  "Об утверждении перечня льготных категорий граждан, для которых обеспечивается выпуск и распространение дополнительного тиража "Российской газеты", зарегистрированным в Минюсте России 09.02.2023 N 72290,</w:t>
      </w:r>
      <w:r>
        <w:rPr>
          <w:rStyle w:val="5"/>
          <w:b/>
          <w:bCs/>
          <w:color w:val="auto"/>
          <w:u w:val="none"/>
        </w:rPr>
        <w:fldChar w:fldCharType="end"/>
      </w:r>
      <w:r>
        <w:t xml:space="preserve"> </w:t>
      </w:r>
      <w:r>
        <w:rPr>
          <w:b/>
          <w:bCs/>
        </w:rPr>
        <w:t>определены льготные категории граждан, для которых обеспечиваются выпуск и распространение дополнительного тиража "Российской газеты"</w:t>
      </w:r>
      <w:r>
        <w:rPr>
          <w:rFonts w:hint="default"/>
          <w:b/>
          <w:bCs/>
          <w:lang w:val="ru-RU"/>
        </w:rPr>
        <w:t>.</w:t>
      </w:r>
    </w:p>
    <w:p>
      <w:pPr>
        <w:pStyle w:val="7"/>
        <w:spacing w:before="0" w:beforeAutospacing="0" w:after="0" w:afterAutospacing="0"/>
        <w:ind w:left="0" w:leftChars="0" w:firstLine="439" w:firstLineChars="183"/>
        <w:jc w:val="both"/>
      </w:pPr>
      <w:r>
        <w:t>В перечне в том числе Герои Советского Союза, Герои Российской Федерации и полные кавалеры ордена Славы, Герои Социалистического Труда, Герои Труда Российской Федерации и полные кавалеры ордена Трудовой Славы, участники Великой Отечественной войны.</w:t>
      </w:r>
    </w:p>
    <w:p>
      <w:pPr>
        <w:pStyle w:val="7"/>
        <w:spacing w:before="0" w:beforeAutospacing="0" w:after="0" w:afterAutospacing="0"/>
        <w:ind w:left="0" w:leftChars="0" w:firstLine="439" w:firstLineChars="183"/>
        <w:jc w:val="both"/>
      </w:pPr>
    </w:p>
    <w:p>
      <w:pPr>
        <w:pStyle w:val="7"/>
        <w:spacing w:before="0" w:beforeAutospacing="0" w:after="0" w:afterAutospacing="0"/>
        <w:ind w:left="0" w:leftChars="0" w:firstLine="439" w:firstLineChars="183"/>
        <w:jc w:val="both"/>
      </w:pPr>
      <w:r>
        <w:rPr>
          <w:b/>
          <w:bCs/>
          <w:lang w:val="ru-RU"/>
        </w:rPr>
        <w:t>В</w:t>
      </w:r>
      <w:r>
        <w:rPr>
          <w:b/>
          <w:bCs/>
        </w:rPr>
        <w:fldChar w:fldCharType="begin"/>
      </w:r>
      <w:r>
        <w:rPr>
          <w:b/>
          <w:bCs/>
        </w:rPr>
        <w:instrText xml:space="preserve"> HYPERLINK "http://www.consultant.ru/cabinet/stat/fd/2023-02-16/click/consultant/?dst=http%3A%2F%2Fwww.consultant.ru%2Flaw%2Freview%2Flink%2F%3Fid%3D208575228&amp;utm_campaign=fd&amp;utm_source=consultant&amp;utm_medium=email&amp;utm_content=body" \t "_blank" </w:instrText>
      </w:r>
      <w:r>
        <w:rPr>
          <w:b/>
          <w:bCs/>
        </w:rPr>
        <w:fldChar w:fldCharType="separate"/>
      </w:r>
      <w:r>
        <w:rPr>
          <w:rStyle w:val="5"/>
          <w:b/>
          <w:bCs/>
          <w:color w:val="auto"/>
          <w:u w:val="none"/>
        </w:rPr>
        <w:t xml:space="preserve"> </w:t>
      </w:r>
      <w:r>
        <w:rPr>
          <w:rStyle w:val="5"/>
          <w:b/>
          <w:bCs/>
          <w:color w:val="auto"/>
          <w:u w:val="none"/>
          <w:lang w:val="ru-RU"/>
        </w:rPr>
        <w:t>п</w:t>
      </w:r>
      <w:r>
        <w:rPr>
          <w:rStyle w:val="5"/>
          <w:b/>
          <w:bCs/>
          <w:color w:val="auto"/>
          <w:u w:val="none"/>
        </w:rPr>
        <w:t>исьм</w:t>
      </w:r>
      <w:r>
        <w:rPr>
          <w:rStyle w:val="5"/>
          <w:b/>
          <w:bCs/>
          <w:color w:val="auto"/>
          <w:u w:val="none"/>
          <w:lang w:val="ru-RU"/>
        </w:rPr>
        <w:t>е</w:t>
      </w:r>
      <w:r>
        <w:rPr>
          <w:rStyle w:val="5"/>
          <w:b/>
          <w:bCs/>
          <w:color w:val="auto"/>
          <w:u w:val="none"/>
        </w:rPr>
        <w:t xml:space="preserve">  Росстата от 31.01.2023 N 209/ОГ «О заполнении формы федерального статистического наблюдения N 7-травматизм "Сведения о травматизме на производстве и профессиональных заболеваниях»</w:t>
      </w:r>
      <w:r>
        <w:rPr>
          <w:rStyle w:val="5"/>
          <w:b/>
          <w:bCs/>
          <w:color w:val="auto"/>
          <w:u w:val="none"/>
        </w:rPr>
        <w:fldChar w:fldCharType="end"/>
      </w:r>
      <w:r>
        <w:rPr>
          <w:rStyle w:val="5"/>
          <w:rFonts w:hint="default"/>
          <w:b/>
          <w:bCs/>
          <w:color w:val="auto"/>
          <w:u w:val="none"/>
          <w:lang w:val="ru-RU"/>
        </w:rPr>
        <w:t xml:space="preserve"> р</w:t>
      </w:r>
      <w:r>
        <w:rPr>
          <w:b/>
          <w:bCs/>
        </w:rPr>
        <w:t>азъяснены некоторые вопросы заполнения формы федерального статистического наблюдения N 7-травматизм "Сведения о травматизме на производстве и профессиональных заболеваниях"</w:t>
      </w:r>
      <w:r>
        <w:rPr>
          <w:rFonts w:hint="default"/>
          <w:b/>
          <w:bCs/>
          <w:lang w:val="ru-RU"/>
        </w:rPr>
        <w:t>.</w:t>
      </w:r>
      <w:r>
        <w:t xml:space="preserve"> </w:t>
      </w:r>
    </w:p>
    <w:p>
      <w:pPr>
        <w:pStyle w:val="7"/>
        <w:spacing w:before="0" w:beforeAutospacing="0" w:after="0" w:afterAutospacing="0"/>
        <w:ind w:left="0" w:leftChars="0" w:firstLine="439" w:firstLineChars="183"/>
        <w:jc w:val="both"/>
      </w:pPr>
      <w:r>
        <w:t xml:space="preserve">В форме отражаются данные о пострадавших при несчастных случаях на производстве, расследованных в соответствии с ТК РФ и оформленных Актом о несчастном случае на производстве по форме Н-1 или Актом о несчастном случае на производстве по форме Н-1ПС. </w:t>
      </w:r>
    </w:p>
    <w:p>
      <w:pPr>
        <w:pStyle w:val="7"/>
        <w:spacing w:before="0" w:beforeAutospacing="0" w:after="0" w:afterAutospacing="0"/>
        <w:ind w:left="0" w:leftChars="0" w:firstLine="439" w:firstLineChars="183"/>
        <w:jc w:val="both"/>
      </w:pPr>
      <w:r>
        <w:t>Сообщается, что нестраховой несчастный случай на производстве, оформленный Актом по форме Н-1, должен быть отражен в форме N 7-травматизм.</w:t>
      </w:r>
    </w:p>
    <w:p>
      <w:pPr>
        <w:pStyle w:val="7"/>
        <w:spacing w:before="0" w:beforeAutospacing="0" w:after="0" w:afterAutospacing="0"/>
        <w:ind w:left="0" w:leftChars="0" w:firstLine="439" w:firstLineChars="183"/>
        <w:jc w:val="both"/>
      </w:pPr>
    </w:p>
    <w:p>
      <w:pPr>
        <w:pStyle w:val="7"/>
        <w:spacing w:before="0" w:beforeAutospacing="0" w:after="0" w:afterAutospacing="0"/>
        <w:ind w:left="0" w:leftChars="0" w:firstLine="439" w:firstLineChars="183"/>
        <w:jc w:val="both"/>
      </w:pPr>
    </w:p>
    <w:p>
      <w:pPr>
        <w:pStyle w:val="7"/>
        <w:spacing w:before="0" w:beforeAutospacing="0" w:after="0" w:afterAutospacing="0"/>
        <w:ind w:left="0" w:leftChars="0" w:firstLine="439" w:firstLineChars="183"/>
        <w:jc w:val="both"/>
      </w:pPr>
    </w:p>
    <w:p>
      <w:pPr>
        <w:pStyle w:val="7"/>
        <w:spacing w:before="0" w:beforeAutospacing="0" w:after="0" w:afterAutospacing="0"/>
        <w:ind w:left="0" w:leftChars="0" w:firstLine="439" w:firstLineChars="183"/>
        <w:jc w:val="both"/>
      </w:pPr>
    </w:p>
    <w:p>
      <w:pPr>
        <w:pStyle w:val="7"/>
        <w:spacing w:before="0" w:beforeAutospacing="0" w:after="0" w:afterAutospacing="0"/>
        <w:ind w:left="0" w:leftChars="0" w:firstLine="439" w:firstLineChars="183"/>
        <w:jc w:val="both"/>
      </w:pPr>
      <w:bookmarkStart w:id="0" w:name="_GoBack"/>
      <w:bookmarkEnd w:id="0"/>
    </w:p>
    <w:p>
      <w:pPr>
        <w:pStyle w:val="7"/>
        <w:spacing w:before="0" w:beforeAutospacing="0" w:after="0" w:afterAutospacing="0"/>
        <w:ind w:left="0" w:leftChars="0" w:firstLine="439" w:firstLineChars="183"/>
        <w:jc w:val="both"/>
        <w:rPr>
          <w:b/>
          <w:bCs/>
        </w:rPr>
      </w:pPr>
      <w:r>
        <w:rPr>
          <w:b/>
          <w:bCs/>
          <w:lang w:val="ru-RU"/>
        </w:rPr>
        <w:t>В</w:t>
      </w:r>
      <w:r>
        <w:rPr>
          <w:rFonts w:hint="default"/>
          <w:lang w:val="ru-RU"/>
        </w:rPr>
        <w:t xml:space="preserve"> </w:t>
      </w:r>
      <w:r>
        <w:rPr>
          <w:rFonts w:hint="default"/>
          <w:b/>
          <w:bCs/>
          <w:lang w:val="ru-RU"/>
        </w:rPr>
        <w:t>п</w:t>
      </w:r>
      <w:r>
        <w:fldChar w:fldCharType="begin"/>
      </w:r>
      <w:r>
        <w:instrText xml:space="preserve"> HYPERLINK "http://www.consultant.ru/cabinet/stat/fd/2023-02-15/click/consultant/?dst=http%3A%2F%2Fwww.consultant.ru%2Fdocument%2Fcons_doc_LAW_439656%2F&amp;utm_campaign=fd&amp;utm_source=consultant&amp;utm_medium=email&amp;utm_content=body" \t "_blank" </w:instrText>
      </w:r>
      <w:r>
        <w:fldChar w:fldCharType="separate"/>
      </w:r>
      <w:r>
        <w:rPr>
          <w:rStyle w:val="5"/>
          <w:b/>
          <w:bCs/>
          <w:color w:val="auto"/>
          <w:u w:val="none"/>
        </w:rPr>
        <w:t>исьм</w:t>
      </w:r>
      <w:r>
        <w:rPr>
          <w:rStyle w:val="5"/>
          <w:b/>
          <w:bCs/>
          <w:color w:val="auto"/>
          <w:u w:val="none"/>
          <w:lang w:val="ru-RU"/>
        </w:rPr>
        <w:t>е</w:t>
      </w:r>
      <w:r>
        <w:rPr>
          <w:rStyle w:val="5"/>
          <w:b/>
          <w:bCs/>
          <w:color w:val="auto"/>
          <w:u w:val="none"/>
        </w:rPr>
        <w:t xml:space="preserve"> Роскомнадзора от 31.01.2023 N 09-6488 "Об особенностях возбуждения Роскомнадзором дел об административных правонарушениях без проведения КНМ во взаимодействии с контролируемым лицом"</w:t>
      </w:r>
      <w:r>
        <w:rPr>
          <w:rStyle w:val="5"/>
          <w:b/>
          <w:bCs/>
          <w:color w:val="auto"/>
          <w:u w:val="none"/>
        </w:rPr>
        <w:fldChar w:fldCharType="end"/>
      </w:r>
      <w:r>
        <w:rPr>
          <w:rStyle w:val="5"/>
          <w:rFonts w:hint="default"/>
          <w:b/>
          <w:bCs/>
          <w:color w:val="auto"/>
          <w:u w:val="none"/>
          <w:lang w:val="ru-RU"/>
        </w:rPr>
        <w:t xml:space="preserve"> с</w:t>
      </w:r>
      <w:r>
        <w:rPr>
          <w:b/>
          <w:bCs/>
        </w:rPr>
        <w:t xml:space="preserve">ообщается, что частью 3.5 статьи 28.1 КоАП РФ установлен перечень статей КоАП РФ, по которым Роскомнадзор вправе возбуждать дела об административных правонарушениях без проведения контрольных (надзорных) мероприятий во взаимодействии с контролируемым лицом. </w:t>
      </w:r>
    </w:p>
    <w:p>
      <w:pPr>
        <w:pStyle w:val="7"/>
        <w:spacing w:before="0" w:beforeAutospacing="0" w:after="0" w:afterAutospacing="0"/>
        <w:ind w:left="0" w:leftChars="0" w:firstLine="439" w:firstLineChars="183"/>
        <w:jc w:val="both"/>
      </w:pPr>
      <w:r>
        <w:t>Проведение Роскомнадзором контрольных (надзорных) мероприятий без взаимодействия в целях возбуждения дел об административных правонарушениях, установленных указанным перечнем, при наличии одного из предусмотренных пунктами 1 - 3 части 1 статьи 28.1 КоАП РФ поводов к возбуждению дела также не требуется.</w:t>
      </w:r>
    </w:p>
    <w:p>
      <w:pPr>
        <w:pStyle w:val="7"/>
        <w:spacing w:before="0" w:beforeAutospacing="0" w:after="0" w:afterAutospacing="0"/>
        <w:ind w:left="0" w:leftChars="0" w:firstLine="439" w:firstLineChars="183"/>
        <w:jc w:val="both"/>
      </w:pPr>
    </w:p>
    <w:p>
      <w:pPr>
        <w:pStyle w:val="7"/>
        <w:spacing w:before="0" w:beforeAutospacing="0" w:after="0" w:afterAutospacing="0"/>
        <w:ind w:left="0" w:leftChars="0" w:firstLine="439" w:firstLineChars="183"/>
        <w:jc w:val="both"/>
        <w:rPr>
          <w:rFonts w:hint="default"/>
          <w:b/>
          <w:bCs/>
          <w:lang w:val="ru-RU"/>
        </w:rPr>
      </w:pPr>
      <w:r>
        <w:rPr>
          <w:b/>
          <w:bCs w:val="0"/>
        </w:rPr>
        <w:t xml:space="preserve">Согласно </w:t>
      </w:r>
      <w:r>
        <w:rPr>
          <w:b/>
          <w:bCs w:val="0"/>
        </w:rPr>
        <w:fldChar w:fldCharType="begin"/>
      </w:r>
      <w:r>
        <w:rPr>
          <w:b/>
          <w:bCs w:val="0"/>
        </w:rPr>
        <w:instrText xml:space="preserve"> HYPERLINK "http://www.consultant.ru/cabinet/stat/fd/2023-02-13/click/consultant/?dst=http%3A%2F%2Fwww.consultant.ru%2Fdocument%2Fcons_doc_LAW_439491%2F&amp;utm_campaign=fd&amp;utm_source=consultant&amp;utm_medium=email&amp;utm_content=body" \t "_blank" </w:instrText>
      </w:r>
      <w:r>
        <w:rPr>
          <w:b/>
          <w:bCs w:val="0"/>
        </w:rPr>
        <w:fldChar w:fldCharType="separate"/>
      </w:r>
      <w:r>
        <w:rPr>
          <w:b/>
          <w:bCs w:val="0"/>
          <w:lang w:val="ru-RU"/>
        </w:rPr>
        <w:t>и</w:t>
      </w:r>
      <w:r>
        <w:rPr>
          <w:rStyle w:val="5"/>
          <w:b/>
          <w:bCs w:val="0"/>
          <w:color w:val="auto"/>
          <w:u w:val="none"/>
        </w:rPr>
        <w:t>нформации Банка России от 10.02.2023</w:t>
      </w:r>
      <w:r>
        <w:rPr>
          <w:rStyle w:val="5"/>
          <w:rFonts w:hint="default"/>
          <w:b/>
          <w:bCs w:val="0"/>
          <w:color w:val="auto"/>
          <w:u w:val="none"/>
          <w:lang w:val="ru-RU"/>
        </w:rPr>
        <w:t xml:space="preserve"> </w:t>
      </w:r>
      <w:r>
        <w:rPr>
          <w:rStyle w:val="5"/>
          <w:b/>
          <w:bCs w:val="0"/>
          <w:color w:val="auto"/>
          <w:u w:val="none"/>
        </w:rPr>
        <w:fldChar w:fldCharType="end"/>
      </w:r>
      <w:r>
        <w:rPr>
          <w:b/>
          <w:bCs/>
        </w:rPr>
        <w:t>ключевая ставка   осталась на уровне 7,50% годовых</w:t>
      </w:r>
      <w:r>
        <w:rPr>
          <w:rFonts w:hint="default"/>
          <w:b/>
          <w:bCs/>
          <w:lang w:val="ru-RU"/>
        </w:rPr>
        <w:t>.</w:t>
      </w:r>
    </w:p>
    <w:p>
      <w:pPr>
        <w:pStyle w:val="7"/>
        <w:spacing w:before="0" w:beforeAutospacing="0" w:after="0" w:afterAutospacing="0"/>
        <w:ind w:left="0" w:leftChars="0" w:firstLine="439" w:firstLineChars="183"/>
        <w:jc w:val="both"/>
      </w:pPr>
      <w:r>
        <w:t xml:space="preserve">Сообщается, в частности, что инфляционные ожидания населения и бизнеса снизились, но сохраняются на повышенном уровне. Население по-прежнему проявляет осторожность в потребительском поведении, при этом появляются признаки восстановления потребительской активности. Ускорение исполнения бюджетных расходов, ухудшение условий внешней торговли и состояние рынка труда усиливают проинфляционные риски. </w:t>
      </w:r>
    </w:p>
    <w:p>
      <w:pPr>
        <w:pStyle w:val="7"/>
        <w:spacing w:before="0" w:beforeAutospacing="0" w:after="0" w:afterAutospacing="0"/>
        <w:ind w:left="0" w:leftChars="0" w:firstLine="439" w:firstLineChars="183"/>
        <w:jc w:val="both"/>
      </w:pPr>
      <w:r>
        <w:t>Следующее заседание Совета директоров Банка России, на котором будет рассматриваться вопрос об уровне ключевой ставки, запланировано на 17 марта 2023 года.</w:t>
      </w:r>
    </w:p>
    <w:p>
      <w:pPr>
        <w:spacing w:after="0" w:line="240" w:lineRule="auto"/>
        <w:ind w:left="0" w:leftChars="0" w:firstLine="439" w:firstLineChars="183"/>
        <w:jc w:val="both"/>
        <w:rPr>
          <w:rFonts w:ascii="Times New Roman" w:hAnsi="Times New Roman" w:eastAsia="Times New Roman" w:cs="Times New Roman"/>
          <w:b/>
          <w:bCs/>
          <w:sz w:val="24"/>
          <w:szCs w:val="24"/>
          <w:lang w:eastAsia="ru-RU"/>
        </w:rPr>
      </w:pPr>
    </w:p>
    <w:p>
      <w:pPr>
        <w:spacing w:after="0" w:line="240" w:lineRule="auto"/>
        <w:ind w:left="0" w:leftChars="0" w:firstLine="439" w:firstLineChars="183"/>
        <w:jc w:val="both"/>
        <w:rPr>
          <w:rFonts w:ascii="Times New Roman" w:hAnsi="Times New Roman" w:eastAsia="Times New Roman" w:cs="Times New Roman"/>
          <w:sz w:val="24"/>
          <w:szCs w:val="24"/>
          <w:lang w:eastAsia="ru-RU"/>
        </w:rPr>
      </w:pPr>
      <w:r>
        <w:rPr>
          <w:rFonts w:ascii="Times New Roman" w:hAnsi="Times New Roman" w:cs="Times New Roman"/>
          <w:b/>
          <w:sz w:val="24"/>
          <w:szCs w:val="24"/>
        </w:rPr>
        <w:t xml:space="preserve"> </w:t>
      </w:r>
      <w:r>
        <w:rPr>
          <w:sz w:val="24"/>
          <w:szCs w:val="24"/>
        </w:rPr>
        <w:t xml:space="preserve"> </w:t>
      </w:r>
      <w:r>
        <w:rPr>
          <w:rFonts w:hint="default" w:ascii="Times New Roman" w:hAnsi="Times New Roman" w:cs="Times New Roman"/>
          <w:b/>
          <w:bCs/>
          <w:sz w:val="24"/>
          <w:szCs w:val="24"/>
          <w:lang w:val="ru-RU"/>
        </w:rPr>
        <w:t>Согласно и</w:t>
      </w:r>
      <w:r>
        <w:fldChar w:fldCharType="begin"/>
      </w:r>
      <w:r>
        <w:instrText xml:space="preserve"> HYPERLINK "http://www.consultant.ru/cabinet/stat/fd/2023-02-10/click/consultant/?dst=http%3A%2F%2Fwww.consultant.ru%2Fdocument%2Fcons_doc_LAW_439413%2F&amp;utm_campaign=fd&amp;utm_source=consultant&amp;utm_medium=email&amp;utm_content=body" \t "_blank" </w:instrText>
      </w:r>
      <w:r>
        <w:fldChar w:fldCharType="separate"/>
      </w:r>
      <w:r>
        <w:rPr>
          <w:rFonts w:ascii="Times New Roman" w:hAnsi="Times New Roman" w:eastAsia="Times New Roman" w:cs="Times New Roman"/>
          <w:b/>
          <w:bCs/>
          <w:sz w:val="24"/>
          <w:szCs w:val="24"/>
          <w:lang w:eastAsia="ru-RU"/>
        </w:rPr>
        <w:t xml:space="preserve">нформации ФНС России </w:t>
      </w:r>
      <w:r>
        <w:rPr>
          <w:rFonts w:ascii="Times New Roman" w:hAnsi="Times New Roman" w:eastAsia="Times New Roman" w:cs="Times New Roman"/>
          <w:b/>
          <w:bCs/>
          <w:sz w:val="24"/>
          <w:szCs w:val="24"/>
          <w:lang w:eastAsia="ru-RU"/>
        </w:rPr>
        <w:fldChar w:fldCharType="end"/>
      </w:r>
      <w:r>
        <w:rPr>
          <w:rFonts w:ascii="Times New Roman" w:hAnsi="Times New Roman" w:eastAsia="Times New Roman" w:cs="Times New Roman"/>
          <w:b/>
          <w:bCs/>
          <w:sz w:val="24"/>
          <w:szCs w:val="24"/>
          <w:lang w:eastAsia="ru-RU"/>
        </w:rPr>
        <w:t>28 февраля 2023 года истечет срок уплаты юрлицами транспортного, земельного налогов и налога на имущество за 2022 год</w:t>
      </w:r>
      <w:r>
        <w:rPr>
          <w:rFonts w:hint="default" w:ascii="Times New Roman" w:hAnsi="Times New Roman" w:eastAsia="Times New Roman" w:cs="Times New Roman"/>
          <w:b/>
          <w:bCs/>
          <w:sz w:val="24"/>
          <w:szCs w:val="24"/>
          <w:lang w:val="en-US" w:eastAsia="ru-RU"/>
        </w:rPr>
        <w:t>.</w:t>
      </w:r>
      <w:r>
        <w:rPr>
          <w:rFonts w:ascii="Times New Roman" w:hAnsi="Times New Roman" w:eastAsia="Times New Roman" w:cs="Times New Roman"/>
          <w:b/>
          <w:bCs/>
          <w:sz w:val="24"/>
          <w:szCs w:val="24"/>
          <w:lang w:eastAsia="ru-RU"/>
        </w:rPr>
        <w:t xml:space="preserve"> </w:t>
      </w:r>
    </w:p>
    <w:p>
      <w:pPr>
        <w:spacing w:after="0" w:line="240" w:lineRule="auto"/>
        <w:ind w:left="0" w:leftChars="0" w:firstLine="439" w:firstLineChars="183"/>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Авансовые платежи по этим налогам уплачиваются ежеквартально не позднее 28 числа месяца, следующего за истекшими отчетными периодами. </w:t>
      </w:r>
    </w:p>
    <w:p>
      <w:pPr>
        <w:spacing w:after="0" w:line="240" w:lineRule="auto"/>
        <w:ind w:left="0" w:leftChars="0" w:firstLine="439" w:firstLineChars="183"/>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 учетом введения единого налогового платежа сообщается о порядке направления уведомлений об исчисленных суммах налогов, авансовых платежей по ним (уведомлений в виде распоряжений на перевод денежных средств).</w:t>
      </w:r>
    </w:p>
    <w:p>
      <w:pPr>
        <w:spacing w:after="0" w:line="240" w:lineRule="auto"/>
        <w:ind w:left="0" w:leftChars="0" w:firstLine="439" w:firstLineChars="183"/>
        <w:jc w:val="both"/>
        <w:rPr>
          <w:rFonts w:ascii="Times New Roman" w:hAnsi="Times New Roman" w:eastAsia="Times New Roman" w:cs="Times New Roman"/>
          <w:sz w:val="24"/>
          <w:szCs w:val="24"/>
          <w:lang w:eastAsia="ru-RU"/>
        </w:rPr>
      </w:pPr>
    </w:p>
    <w:p>
      <w:pPr>
        <w:pStyle w:val="7"/>
        <w:spacing w:before="0" w:beforeAutospacing="0" w:after="0" w:afterAutospacing="0"/>
        <w:ind w:left="0" w:leftChars="0" w:firstLine="439" w:firstLineChars="183"/>
        <w:jc w:val="both"/>
        <w:rPr>
          <w:b/>
        </w:rPr>
      </w:pPr>
      <w:r>
        <w:fldChar w:fldCharType="begin"/>
      </w:r>
      <w:r>
        <w:instrText xml:space="preserve"> HYPERLINK "http://www.consultant.ru/cabinet/stat/fd/2023-02-16/click/consultant/?dst=http%3A%2F%2Fwww.consultant.ru%2Flaw%2Freview%2Flink%2F%3Fid%3D208575217&amp;utm_campaign=fd&amp;utm_source=consultant&amp;utm_medium=email&amp;utm_content=body" \t "_blank" </w:instrText>
      </w:r>
      <w:r>
        <w:fldChar w:fldCharType="separate"/>
      </w:r>
      <w:r>
        <w:rPr>
          <w:rStyle w:val="5"/>
          <w:b/>
          <w:bCs/>
          <w:color w:val="auto"/>
          <w:u w:val="none"/>
        </w:rPr>
        <w:t xml:space="preserve">По Информации Росреестра </w:t>
      </w:r>
      <w:r>
        <w:rPr>
          <w:rStyle w:val="5"/>
          <w:b/>
          <w:bCs/>
          <w:color w:val="auto"/>
          <w:u w:val="none"/>
        </w:rPr>
        <w:fldChar w:fldCharType="end"/>
      </w:r>
      <w:r>
        <w:rPr>
          <w:b/>
        </w:rPr>
        <w:t xml:space="preserve">с 1 марта вступит в силу запрет на передачу персональных данных из ЕГРН без согласия правообладателя </w:t>
      </w:r>
    </w:p>
    <w:p>
      <w:pPr>
        <w:pStyle w:val="7"/>
        <w:spacing w:before="0" w:beforeAutospacing="0" w:after="0" w:afterAutospacing="0"/>
        <w:ind w:left="0" w:leftChars="0" w:firstLine="439" w:firstLineChars="183"/>
        <w:jc w:val="both"/>
      </w:pPr>
      <w:r>
        <w:t xml:space="preserve">В ведомстве считают, что запрет повысит взаимную ответственность при проведении сделок на рынке недвижимости и поможет исключить случаи мошенничества. Кроме того, такая мера лишит недобросовестных участников рынка возможности перепродавать сведения из ЕГРН и создавать сайты-двойники. </w:t>
      </w:r>
    </w:p>
    <w:p>
      <w:pPr>
        <w:pStyle w:val="7"/>
        <w:spacing w:before="0" w:beforeAutospacing="0" w:after="0" w:afterAutospacing="0"/>
        <w:ind w:left="0" w:leftChars="0" w:firstLine="439" w:firstLineChars="183"/>
        <w:jc w:val="both"/>
      </w:pPr>
      <w:r>
        <w:t>Закон не касается правообладателей недвижимости - юридических лиц. Сведения о них по-прежнему будут общедоступными и указываться в выписках из ЕГРН.</w:t>
      </w:r>
    </w:p>
    <w:p>
      <w:pPr>
        <w:spacing w:after="0" w:line="240" w:lineRule="auto"/>
        <w:ind w:left="0" w:leftChars="0" w:firstLine="439" w:firstLineChars="183"/>
        <w:jc w:val="both"/>
        <w:outlineLvl w:val="2"/>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 </w:t>
      </w:r>
    </w:p>
    <w:p>
      <w:pPr>
        <w:spacing w:after="0" w:line="240" w:lineRule="auto"/>
        <w:ind w:left="0" w:leftChars="0" w:firstLine="439" w:firstLineChars="183"/>
        <w:jc w:val="both"/>
        <w:rPr>
          <w:rFonts w:ascii="Times New Roman" w:hAnsi="Times New Roman" w:eastAsia="Arial" w:cs="Times New Roman"/>
          <w:sz w:val="24"/>
          <w:szCs w:val="24"/>
          <w:shd w:val="clear" w:color="auto" w:fill="FFFFFF"/>
        </w:rPr>
      </w:pPr>
    </w:p>
    <w:p>
      <w:pPr>
        <w:spacing w:after="0" w:line="240" w:lineRule="auto"/>
        <w:ind w:left="0" w:leftChars="0" w:firstLine="439" w:firstLineChars="183"/>
        <w:jc w:val="right"/>
        <w:rPr>
          <w:rFonts w:ascii="Times New Roman" w:hAnsi="Times New Roman" w:cs="Times New Roman"/>
          <w:sz w:val="24"/>
          <w:szCs w:val="24"/>
        </w:rPr>
      </w:pPr>
      <w:r>
        <w:rPr>
          <w:rFonts w:ascii="Times New Roman" w:hAnsi="Times New Roman" w:eastAsia="Arial" w:cs="Times New Roman"/>
          <w:sz w:val="24"/>
          <w:szCs w:val="24"/>
          <w:shd w:val="clear" w:color="auto" w:fill="FFFFFF"/>
        </w:rPr>
        <w:t>Информация предоставлена</w:t>
      </w:r>
      <w:r>
        <w:rPr>
          <w:rFonts w:ascii="Times New Roman" w:hAnsi="Times New Roman" w:eastAsia="Arial" w:cs="Times New Roman"/>
          <w:sz w:val="24"/>
          <w:szCs w:val="24"/>
          <w:shd w:val="clear" w:color="auto" w:fill="FFFFFF"/>
        </w:rPr>
        <w:br w:type="textWrapping"/>
      </w:r>
      <w:r>
        <w:rPr>
          <w:rFonts w:ascii="Times New Roman" w:hAnsi="Times New Roman" w:eastAsia="Arial" w:cs="Times New Roman"/>
          <w:sz w:val="24"/>
          <w:szCs w:val="24"/>
          <w:shd w:val="clear" w:color="auto" w:fill="FFFFFF"/>
        </w:rPr>
        <w:t>© КонсультантПлюс, 1997-2022</w:t>
      </w:r>
    </w:p>
    <w:p>
      <w:pPr>
        <w:spacing w:after="0"/>
        <w:ind w:left="0" w:leftChars="0" w:firstLine="402" w:firstLineChars="183"/>
        <w:jc w:val="both"/>
      </w:pPr>
    </w:p>
    <w:sectPr>
      <w:pgSz w:w="11906" w:h="16838"/>
      <w:pgMar w:top="1134" w:right="850" w:bottom="1134" w:left="126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FD4049"/>
    <w:rsid w:val="00045765"/>
    <w:rsid w:val="00092CD5"/>
    <w:rsid w:val="00302628"/>
    <w:rsid w:val="00362B5F"/>
    <w:rsid w:val="00566FCA"/>
    <w:rsid w:val="00582BC7"/>
    <w:rsid w:val="00595E90"/>
    <w:rsid w:val="00685972"/>
    <w:rsid w:val="00710D25"/>
    <w:rsid w:val="0084489E"/>
    <w:rsid w:val="008E61DA"/>
    <w:rsid w:val="00932107"/>
    <w:rsid w:val="00AE7183"/>
    <w:rsid w:val="00BB327F"/>
    <w:rsid w:val="00BF7176"/>
    <w:rsid w:val="00C83368"/>
    <w:rsid w:val="00D60783"/>
    <w:rsid w:val="00DF510B"/>
    <w:rsid w:val="00E265C8"/>
    <w:rsid w:val="00E64B66"/>
    <w:rsid w:val="00E95655"/>
    <w:rsid w:val="00F22E97"/>
    <w:rsid w:val="00F420DD"/>
    <w:rsid w:val="00F77A22"/>
    <w:rsid w:val="00FD4049"/>
    <w:rsid w:val="00FE1522"/>
    <w:rsid w:val="3ED679E2"/>
    <w:rsid w:val="6F56287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3"/>
    <w:basedOn w:val="1"/>
    <w:next w:val="1"/>
    <w:link w:val="9"/>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character" w:styleId="6">
    <w:name w:val="Strong"/>
    <w:basedOn w:val="3"/>
    <w:qFormat/>
    <w:uiPriority w:val="22"/>
    <w:rPr>
      <w:b/>
      <w:bCs/>
    </w:r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8">
    <w:name w:val="rev_ann_mr_css_attr"/>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
    <w:name w:val="Заголовок 3 Знак"/>
    <w:basedOn w:val="3"/>
    <w:link w:val="2"/>
    <w:qFormat/>
    <w:uiPriority w:val="9"/>
    <w:rPr>
      <w:rFonts w:ascii="Times New Roman" w:hAnsi="Times New Roman" w:eastAsia="Times New Roman" w:cs="Times New Roman"/>
      <w:b/>
      <w:bCs/>
      <w:sz w:val="27"/>
      <w:szCs w:val="27"/>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08BFD-CF2A-4E19-999C-1E989617F121}">
  <ds:schemaRefs/>
</ds:datastoreItem>
</file>

<file path=docProps/app.xml><?xml version="1.0" encoding="utf-8"?>
<Properties xmlns="http://schemas.openxmlformats.org/officeDocument/2006/extended-properties" xmlns:vt="http://schemas.openxmlformats.org/officeDocument/2006/docPropsVTypes">
  <Template>Normal</Template>
  <Pages>1</Pages>
  <Words>3102</Words>
  <Characters>17683</Characters>
  <Lines>147</Lines>
  <Paragraphs>41</Paragraphs>
  <TotalTime>4</TotalTime>
  <ScaleCrop>false</ScaleCrop>
  <LinksUpToDate>false</LinksUpToDate>
  <CharactersWithSpaces>20744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2023-02-02T13:14:00Z</dcterms:created>
  <dc:creator>User</dc:creator>
  <cp:lastModifiedBy>User</cp:lastModifiedBy>
  <dcterms:modified xsi:type="dcterms:W3CDTF">2023-02-17T08:12:10Z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ADE7642BC963417DB658FED573142EC3</vt:lpwstr>
  </property>
</Properties>
</file>