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Style w:val="6"/>
          <w:rFonts w:hint="default"/>
          <w:lang w:val="ru-RU"/>
        </w:rPr>
      </w:pPr>
      <w:r>
        <w:rPr>
          <w:rStyle w:val="6"/>
          <w:lang w:val="ru-RU"/>
        </w:rPr>
        <w:t>ПРАВОВЫЕ</w:t>
      </w:r>
      <w:r>
        <w:rPr>
          <w:rStyle w:val="6"/>
          <w:rFonts w:hint="default"/>
          <w:lang w:val="ru-RU"/>
        </w:rPr>
        <w:t xml:space="preserve"> НОВОСТИ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Style w:val="6"/>
        </w:rPr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Style w:val="6"/>
        </w:rPr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Style w:val="6"/>
          <w:rFonts w:hint="default" w:ascii="Times New Roman" w:hAnsi="Times New Roman" w:cs="Times New Roman"/>
          <w:sz w:val="24"/>
          <w:szCs w:val="24"/>
        </w:rPr>
        <w:instrText xml:space="preserve"> HYPERLINK "http://www.consultant.ru/cabinet/stat/fd/2023-03-06/click/consultant/?dst=http%3A%2F%2Fwww.consultant.ru%2Fdocument%2Fcons_doc_LAW_441010%2F&amp;utm_campaign=fd&amp;utm_source=consultant&amp;utm_medium=email&amp;utm_content=body" \t "_blank" </w:instrText>
      </w:r>
      <w:r>
        <w:rPr>
          <w:rStyle w:val="6"/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</w:rPr>
        <w:t>Указом Президента РФ от 03.03.2023 N 141 "О внесении изменений в Положение о военных комиссариатах, утвержденное Указом Президента Российской Федерации от 7 декабря 2012 г. N 1609"</w:t>
      </w:r>
      <w:r>
        <w:rPr>
          <w:rStyle w:val="6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расширены задачи военных комиссариатов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Указом к основным задачам военных комиссариатов отнесены также рассмотрение обращений о выдаче удостоверений ветерана боевых действий и организация их выдачи.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Кроме этого, закреплено, что военные комиссариаты выполняют и иные задачи, предусмотренные федеральными конституционными законами, федеральными законами, актами Президента и Правительства, нормативными правовыми актами Минобороны.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39" w:firstLineChars="18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Настоящий Указ вступ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ил</w:t>
      </w:r>
      <w:r>
        <w:rPr>
          <w:rFonts w:hint="default" w:ascii="Times New Roman" w:hAnsi="Times New Roman" w:cs="Times New Roman"/>
          <w:sz w:val="24"/>
          <w:szCs w:val="24"/>
        </w:rPr>
        <w:t xml:space="preserve"> в силу со дня его подписания -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"consultantplus://offline/ref=33BB6F3B24E2CB04E46B378092D827D973C79B12E57DC5DEC3EE6749571CC79B9E06DE892A50D2DD63AC064E98B6D0812E7E50EF74120D70J4n7M"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03.03.2023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402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"http://www.consultant.ru/cabinet/stat/fd/2023-03-06/click/consultant/?dst=http%3A%2F%2Fwww.consultant.ru%2Fdocument%2Fcons_doc_LAW_440978%2F&amp;utm_campaign=fd&amp;utm_source=consultant&amp;utm_medium=email&amp;utm_content=body"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01.03.2023 N 329 "О внесении изменения в пункт 7 Положения об особенностях направления работников в служебные командировки"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конкретизирован перечень документов, подтверждающих предоставление гостиничных услуг по месту командирования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В случае отсутствия проездных документов фактический срок пребывания работника в командировке подтверждается документами по найму жилого помещения. Согласно постановлению при проживании в гостинице указанный срок пребывания подтверждается: договором, кассовым чеком или документом, оформленным на бланке строгой отчетности, содержащим сведения, предусмотренные Правилами предоставления гостиничных услуг, утвержденными постановлением Правительства РФ от 18 ноября 2020 г. N 1853.</w:t>
      </w:r>
    </w:p>
    <w:p>
      <w:pPr>
        <w:pStyle w:val="2"/>
        <w:spacing w:before="0" w:beforeAutospacing="0" w:after="0" w:afterAutospacing="0"/>
        <w:ind w:left="0" w:leftChars="0" w:firstLine="494" w:firstLineChars="183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"http://www.consultant.ru/cabinet/stat/fd/2023-03-06/click/consultant/?dst=http%3A%2F%2Fwww.consultant.ru%2Fdocument%2Fcons_doc_LAW_441130%2F&amp;utm_campaign=fd&amp;utm_source=consultant&amp;utm_medium=email&amp;utm_content=body"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27.02.2023 N 306 "О внесении изменений в постановление Правительства Российской Федерации от 2 августа 2005 г. N 475"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 xml:space="preserve"> закреплен порядок предоставления членам семей погибших (умерших) граждан, пребывавших в добровольческих формированиях, компенсационных выплат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Установлено, что при подготовке проекта федерального бюджета на очередной финансовый год и плановый период должны быть предусмотрены средства, необходимые для предоставления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 в том числе членам семей погибших (умерших) граждан, пребывавших в добровольческих формированиях, содействующих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ее территории, с учетом расходов по их доведению до получателей.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Предусматривается, что внесенные изменения распространяются на правоотношения, возникшие с 24 февраля 2022 г.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"http://www.consultant.ru/cabinet/stat/fd/2023-03-09/click/consultant/?dst=http%3A%2F%2Fwww.consultant.ru%2Fdocument%2Fcons_doc_LAW_441355%2F&amp;utm_campaign=fd&amp;utm_source=consultant&amp;utm_medium=email&amp;utm_content=body"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04.03.2023 N 342 "О порядке выдачи удостоверения ветерана боевых действий единого образца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установлен порядок выдачи удостоверения ветерана боевых действий единого образца лицам, участвующим в составе добровольческих формирований в выполнении задач, возложенных на Вооруженные Силы РФ, в ходе специальной военной операции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Оформление и выдача удостоверения производятся в военном комиссариате субъекта РФ по месту постановки на воинский учет (месту жительства) заявителя.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Основанием для оформления и выдачи удостоверения является решение комиссии военных комиссариатов субъектов РФ по рассмотрению обращений о выдаче удостоверения.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Приводится перечень сведений, указываемых в заявлении на выдачу удостоверения, перечень прилагаемых к нему документов, определяются процедура и сроки их рассмотрения, устанавливается порядок оформления и выдачи удостоверения.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"http://www.consultant.ru/cabinet/stat/fd/2023-03-06/click/consultant/?dst=http%3A%2F%2Fwww.consultant.ru%2Fdocument%2Fcons_doc_LAW_441125%2F&amp;utm_campaign=fd&amp;utm_source=consultant&amp;utm_medium=email&amp;utm_content=body"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Правительства РФ от 27.02.2023 N 307 "О внесении изменений в постановление Правительства Российской Федерации от 6 мая 1994 г. N 460 и признании утратившими силу отдельных положений некоторых актов Правительства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уточнен порядок финансирования расходов на погребение погибших (умерших) при выполнении задач в области обороны в составе добровольческих формирований</w:t>
      </w:r>
      <w:r>
        <w:rPr>
          <w:rFonts w:hint="default"/>
          <w:b/>
          <w:bCs/>
          <w:lang w:val="ru-RU"/>
        </w:rPr>
        <w:t>.</w:t>
      </w:r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Установлено, в частности, что за счет средств соответствующих федеральных органов исполнительной власти (федеральных государственных органов) осуществляется погребение погибших (умерших) в том числе при выполнении отдельных задач в области обороны в составе добровольческих формирований, содействующих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Оплата услуг по погребению производится по фактическим затратам, подтвержденным соответствующими документами, но в размере не более 48000 рублей, а в городах Москве, Санкт-Петербурге и Севастополе - 66000 рублей.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rPr>
          <w:rStyle w:val="6"/>
        </w:rPr>
        <w:t xml:space="preserve">Согласно </w:t>
      </w:r>
      <w:r>
        <w:fldChar w:fldCharType="begin"/>
      </w:r>
      <w:r>
        <w:instrText xml:space="preserve"> HYPERLINK "http://www.consultant.ru/cabinet/stat/fd/2023-03-07/click/consultant/?dst=http%3A%2F%2Fwww.consultant.ru%2Flaw%2Freview%2Flink%2F%3Fid%3D208594522&amp;utm_campaign=fd&amp;utm_source=consultant&amp;utm_medium=email&amp;utm_content=body"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Приказу Минтруда России от 30.01.2023 N 48н "О внесении изменений в пункт 6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 января 2011 г. N 57н", зарегистрированному в Минюсте России 03.03.2023 N 72525,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ускорен порядок выплаты компенсации инвалиду за самостоятельно приобретенное им техническое средство реабилитации или оказанную услугу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Установлено, что теперь решение о выплате компенсации должно быть принято уполномоченным органом в течение 15 рабочих дней со дня принятия соответствующего заявления (ранее - в течение 30 дней). Кроме того, до 5 рабочих дней с даты принятия указанного решения сокращен срок для направления в кредитную организацию средств на выплату инвалиду компенсации.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Style w:val="6"/>
        </w:rPr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"http://www.consultant.ru/cabinet/stat/fd/2023-03-07/click/consultant/?dst=http%3A%2F%2Fwww.consultant.ru%2Flaw%2Freview%2Flink%2F%3Fid%3D208594533&amp;utm_campaign=fd&amp;utm_source=consultant&amp;utm_medium=email&amp;utm_content=body"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Приказом Министра обороны РФ от 15.02.2023 N 67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определении порядка поступления граждан Российской Федерации в добровольческие формирования, пребывания в них и исключения из них, требований, предъявляемых к гражданам Российской Федерации, поступающим в добровольческие формирования и пребывающим в них, а также порядка заключения контракта гражданами Российской Федерации о пребывании в добровольческом формировании и типовой формы контракта",</w:t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зарегистрированным в Минюсте России 06.03.2023 N 72533,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установлен порядок поступления граждан РФ в добровольческие формирования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Граждане, не находящиеся на военной службе, изъявившие желание поступить в добровольческое формирование, подают заявление в военные комиссариаты муниципальных образований, где они состоят на воинском учете (не состоящие на воинском учете - в военные комиссариаты муниципальных образований по месту жительства).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Определены в числе прочего перечень сведений, указываемых в заявлении, перечень прилагаемых к нему документов, порядок отбора кандидатов по медицинским и профессионально-психологическим показателям, порядок принятия решения в отношении заявителя.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Контракт не может быть заключен с гражданином, в отношении которого вынесен обвинительный приговор и которому назначено наказание, в отношении которого ведется дознание либо предварительное следствие или уголовное дело в отношении которого передано в суд, имеющим неснятую или непогашенную судимость за совершение преступлений против половой неприкосновенности несовершеннолетнего либо преступлений, предусмотренных статьями 205-205.5, 206, 208, 211, 220, 221, 275, 275.1, 276 - 280, 282.1 - 282.3, 360, 361 Уголовного кодекса РФ, а также отбывавшим наказание в виде лишения свободы.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Установлен порядок заключения контракта о пребывании в добровольческих формированиях, приведена его типовая форма.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"http://www.consultant.ru/cabinet/stat/fd/2023-03-09/click/consultant/?dst=http%3A%2F%2Fwww.consultant.ru%2Fdocument%2Fcons_doc_LAW_441317%2F&amp;utm_campaign=fd&amp;utm_source=consultant&amp;utm_medium=email&amp;utm_content=body"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Приказом Министра обороны РФ от 17.02.2023 N 72 "О внесении изменений в приказ Министра обороны Российской Федерации от 6 мая 2012 г. N 1100 "О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N 306-ФЗ "О денежном довольствии военнослужащих и предоставлении им отдельных выплат" зарегистрированным в Минюсте России 06.03.2023 N 72534,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установлен порядок выплаты единовременных пособий гражданам, пребывавшим в добровольческих формированиях, или членам семей погибших (умерших) граждан, пребывавших в добровольческих формированиях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Указанные пособия выплачиваются в установленных законодательством РФ случаях за счет средств Минобороны России организацией, с которой заключено соглашение об осуществлении выплат единовременных пособий гражданам, пребывавшим в добровольческих формированиях, или членам семей погибших (умерших) граждан, пребывавших в добровольческих формированиях.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Определен, в числе прочего, перечень документов, направляемых воинскими частями и военными комиссариатами для принятия решения о выплате единовременного пособия членам семьи погибшего (умершего) гражданина, пребывавшего в добровольческом формировании, а также для принятия решения о выплате единовременного пособия гражданину, пребывавшему в добровольческом формировании, который исключен из него в связи с признанием его ВВК не годным вследствие увечья (ранения, травмы, контузии) или заболевания с формулировкой причинной связи "увечье получено в связи с исполнением обязанностей по контракту о пребывании в добровольческом формировании" или "заболевание получено в связи с исполнением обязанностей по контракту о пребывании в добровольческом формировании".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fldChar w:fldCharType="begin"/>
      </w:r>
      <w:r>
        <w:instrText xml:space="preserve"> HYPERLINK "http://www.consultant.ru/cabinet/stat/fd/2023-03-09/click/consultant/?dst=http%3A%2F%2Fwww.consultant.ru%2Fdocument%2Fcons_doc_LAW_441354%2F&amp;utm_campaign=fd&amp;utm_source=consultant&amp;utm_medium=email&amp;utm_content=body"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 Письмом Минпросвещения России от 10.02.2023 N АБ-576/07 "Об информировании о чрезвычайных происшествиях с участием обучающихся"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6"/>
        </w:rPr>
        <w:t xml:space="preserve"> </w:t>
      </w:r>
      <w:r>
        <w:rPr>
          <w:b/>
          <w:bCs/>
        </w:rPr>
        <w:t>разработан порядок информирования при возникновении в образовательных организациях чрезвычайных ситуаций социального характера, повлекших за собой угрозу жизни и здоровью обучающихся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Порядок информирования и организации взаимодействия в случаях возникновения чрезвычайных ситуаций социального характера в образовательных организациях или организациях для детей-сирот и детей, оставшихся без попечения родителей, повлекших за собой угрозу жизни и здоровью несовершеннолетних, определяет последовательность оперативных действий участников в указанных ситуациях.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 качестве чрезвычайной ситуации социального характера документом определена обстановка на территории организации, сложившаяся в результате возникновения социальных конфликтов, которые могут повлечь или повлекли за собой человеческие жертвы, ущерб здоровью людей или окружающей среде, значительные материальные потери или нарушение условий жизнедеятельности людей.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Закреплены действия участников в случае возникновения чрезвычайной ситуации, схема системного информирования о ней, а также рекомендуемый образец уведомления о чрезвычайной ситуации.</w:t>
      </w:r>
      <w:bookmarkStart w:id="0" w:name="mailruanchor_fd_sect_15"/>
      <w:bookmarkEnd w:id="0"/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bookmarkStart w:id="1" w:name="_GoBack"/>
      <w:bookmarkEnd w:id="1"/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b/>
          <w:bCs/>
        </w:rPr>
      </w:pPr>
      <w:r>
        <w:fldChar w:fldCharType="begin"/>
      </w:r>
      <w:r>
        <w:instrText xml:space="preserve"> HYPERLINK "http://www.consultant.ru/cabinet/stat/fd/2023-03-07/click/consultant/?dst=http%3A%2F%2Fwww.consultant.ru%2Fdocument%2Fcons_doc_LAW_441191%2F&amp;utm_campaign=fd&amp;utm_source=consultant&amp;utm_medium=email&amp;utm_content=body"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</w:t>
      </w:r>
      <w:r>
        <w:rPr>
          <w:rStyle w:val="5"/>
          <w:b/>
          <w:bCs/>
          <w:color w:val="auto"/>
          <w:u w:val="none"/>
          <w:lang w:val="ru-RU"/>
        </w:rPr>
        <w:t>м</w:t>
      </w:r>
      <w:r>
        <w:rPr>
          <w:rStyle w:val="5"/>
          <w:b/>
          <w:bCs/>
          <w:color w:val="auto"/>
          <w:u w:val="none"/>
        </w:rPr>
        <w:t xml:space="preserve"> Конституционного Суда РФ от 02.03.2023 N 7-П "По делу о проверке конституционности пункта 2 статьи 17 Гражданского кодекса Российской Федерации в связи с жалобой гражданки М.В. Григорьевой"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>не допустил снижения уровня защиты прав ребенка, родившегося после смерти его отца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Согласно пункту 2 статьи 17 ГК РФ правоспособность гражданина возникает в момент его рождения и прекращается смертью. Совпадение момента возникновения основных прав у гражданина с моментом его рождения отражает представление о его основных правах и свободах как о естественных.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Компенсация морального вреда является одним из способов защиты гражданских прав и гарантированной государством мерой, направленной на восстановление нарушенных прав и возмещение нематериального ущерба. Действующее правовое регулирование не предполагает безусловного отказа в компенсации морального вреда лицу, которому физические или нравственные страдания причинены в результате утраты близкого человека, в том числе когда к моменту его смерти или наступления обстоятельств, приведших к ней, член семьи потерпевшего (его ребенок) еще не родился.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В то же время действующий механизм защиты личных неимущественных прав и нематериальных благ не освобождает граждан от бремени доказывания самого факта причинения морального вреда и от обоснования размера денежной компенсации.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Отмечено, что обстоятельства дела могут свидетельствовать о причинении гражданину физических или нравственных страданий действиями, которые явным образом нарушают его личные неимущественные права либо посягают на нематериальные блага. Такая позиция применима к случаю смерти одного из родителей, когда факт причинения морального вреда ребенку во всяком случае должен предполагаться, в том числе если на момент смерти отца ребенок еще не родился.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 xml:space="preserve">Иной подход к вопросу о компенсации морального вреда, причиненного ребенку, родившемуся после смерти отца, не только снижал бы уровень защищенности прав таких детей, но и создавал бы необоснованные препятствия для применения конституционных гарантий реализации их прав. 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  <w:r>
        <w:t>Положение пункта 2 статьи 17 ГК РФ не предполагает его применения в качестве основания для отказа в реализации субъективного права такого ребенка требовать компенсации морального вреда, связанного с нарушением его личных неимущественных прав и иных нематериальных благ, принадлежащих ему от рождения или в силу закона, неотчуждаемых и непередаваемых иным способом.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shd w:val="clear" w:color="auto" w:fill="FFFFFF"/>
        <w:spacing w:after="0" w:line="240" w:lineRule="auto"/>
        <w:ind w:left="0" w:leftChars="0" w:firstLine="402" w:firstLineChars="183"/>
        <w:jc w:val="both"/>
        <w:textAlignment w:val="baseline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fldChar w:fldCharType="begin"/>
      </w:r>
      <w:r>
        <w:instrText xml:space="preserve"> HYPERLINK "https://login.consultant.ru/link/?req=opennews&amp;id=21789"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Гражданско-правовой договор не признали трудовым — ВС РФ потребовал пересмотра согласно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Определению ВС РФ от 23.01.2023 N 2-КГ22-10-К3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Общество разместило в интернете вакансию программиста на удаленке. С кандидатом заключили гражданско-правовой договор, выдали сим-карту и обеспечили доступ к системе компании.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Специалист потребовал признать договор трудовым. Заявил, что выполнял должностные обязанности, использовал сервисы и средства доступа организации, ежемесячно получал фиксированную оплату и надбавку, соблюдал локальные акты, проходил испытание.</w:t>
      </w:r>
    </w:p>
    <w:p>
      <w:p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Апелляция и кассация не выявили признаки трудовых отношений, однако ВС РФ с ними не согласился. Он подчеркнул, что среди прочего следовало выяснить: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выполнял ли истец работу по заданиям, результат которой нужно сдать, или же трудовую функцию программиста;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сохранял ли он положение самостоятельного хозяйствующего субъекта;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был ли интегрирован в организационный процесс;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подчинялся ли ПВТР и иным актам компании;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имел ли доступ к информресурсам наряду с работниками общества;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 оплачивали его труд (в т.ч. периодичность и размер поступлений, механизм расчета).</w:t>
      </w:r>
    </w:p>
    <w:p>
      <w:pPr>
        <w:shd w:val="clear" w:color="auto" w:fill="FFFFFF"/>
        <w:spacing w:after="0" w:line="240" w:lineRule="auto"/>
        <w:ind w:left="0" w:leftChars="0" w:firstLine="439" w:firstLineChars="1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Также ВС РФ отметил, что апелляция неверно распределила бремя доказывания, возложив его на истца. Дело направили на новое рассмотрение.</w:t>
      </w: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ind w:left="0" w:leftChars="0" w:firstLine="439" w:firstLineChars="183"/>
        <w:jc w:val="both"/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ind w:left="0" w:leftChars="0" w:firstLine="439" w:firstLineChars="1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eastAsia="Arial" w:cs="Times New Roman"/>
          <w:sz w:val="24"/>
          <w:szCs w:val="24"/>
          <w:shd w:val="clear" w:color="auto" w:fill="FFFFFF"/>
        </w:rPr>
        <w:t>© КонсультантПлюс, 1997-2023</w:t>
      </w:r>
    </w:p>
    <w:p>
      <w:pPr>
        <w:spacing w:after="0"/>
        <w:ind w:left="0" w:leftChars="0" w:firstLine="439" w:firstLineChars="183"/>
        <w:jc w:val="right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525" w:bottom="96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37995"/>
    <w:multiLevelType w:val="multilevel"/>
    <w:tmpl w:val="1223799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7EC6"/>
    <w:rsid w:val="00042BDF"/>
    <w:rsid w:val="00045899"/>
    <w:rsid w:val="0006045B"/>
    <w:rsid w:val="000908A1"/>
    <w:rsid w:val="000C0976"/>
    <w:rsid w:val="000C11B7"/>
    <w:rsid w:val="001A5437"/>
    <w:rsid w:val="001C4D1D"/>
    <w:rsid w:val="001F0EDF"/>
    <w:rsid w:val="00233D53"/>
    <w:rsid w:val="00271851"/>
    <w:rsid w:val="002A1CD3"/>
    <w:rsid w:val="002D7340"/>
    <w:rsid w:val="003C304A"/>
    <w:rsid w:val="004612D4"/>
    <w:rsid w:val="00487EC6"/>
    <w:rsid w:val="00494FED"/>
    <w:rsid w:val="00505717"/>
    <w:rsid w:val="00555DFC"/>
    <w:rsid w:val="005C54F0"/>
    <w:rsid w:val="006057EC"/>
    <w:rsid w:val="006243A8"/>
    <w:rsid w:val="00743BEA"/>
    <w:rsid w:val="00765BA4"/>
    <w:rsid w:val="007E08B1"/>
    <w:rsid w:val="0080397C"/>
    <w:rsid w:val="008F09C7"/>
    <w:rsid w:val="008F3AE1"/>
    <w:rsid w:val="00A04D55"/>
    <w:rsid w:val="00A43EEB"/>
    <w:rsid w:val="00A5754E"/>
    <w:rsid w:val="00A73017"/>
    <w:rsid w:val="00B2016C"/>
    <w:rsid w:val="00B96A88"/>
    <w:rsid w:val="00D320A6"/>
    <w:rsid w:val="00D744A9"/>
    <w:rsid w:val="00D967C5"/>
    <w:rsid w:val="00E33DA9"/>
    <w:rsid w:val="00F824D8"/>
    <w:rsid w:val="00FE7FBB"/>
    <w:rsid w:val="39563D3C"/>
    <w:rsid w:val="7C7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6117</Words>
  <Characters>34870</Characters>
  <Lines>290</Lines>
  <Paragraphs>81</Paragraphs>
  <TotalTime>2</TotalTime>
  <ScaleCrop>false</ScaleCrop>
  <LinksUpToDate>false</LinksUpToDate>
  <CharactersWithSpaces>40906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2023-02-16T12:17:00Z</dcterms:created>
  <dc:creator>User</dc:creator>
  <cp:lastModifiedBy>User</cp:lastModifiedBy>
  <dcterms:modified xsi:type="dcterms:W3CDTF">2023-03-10T08:25:27Z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AD130E7280E74C1AA86EAC1A41BE9A47</vt:lpwstr>
  </property>
</Properties>
</file>