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42" w:rsidRPr="0049436F" w:rsidRDefault="00662D40" w:rsidP="0049436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hyperlink r:id="rId5" w:tgtFrame="_blank" w:history="1">
        <w:r w:rsidR="00774742" w:rsidRPr="0049436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</w:t>
        </w:r>
        <w:r w:rsidR="008F5E0B" w:rsidRPr="0049436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м</w:t>
        </w:r>
        <w:r w:rsidR="00774742" w:rsidRPr="0049436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закон</w:t>
        </w:r>
        <w:r w:rsidR="008F5E0B" w:rsidRPr="0049436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ом</w:t>
        </w:r>
        <w:r w:rsidR="00774742" w:rsidRPr="0049436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от 18.03.2023 N 57-ФЗ</w:t>
        </w:r>
        <w:r w:rsidR="00774742" w:rsidRPr="0049436F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774742" w:rsidRPr="0049436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"О внесении изменений в статьи 13.15 и 20.3.3 Кодекса Российской Федерации об административных правонарушениях"</w:t>
        </w:r>
      </w:hyperlink>
      <w:r w:rsidR="008F5E0B" w:rsidRPr="0049436F">
        <w:rPr>
          <w:rFonts w:ascii="Times New Roman" w:hAnsi="Times New Roman" w:cs="Times New Roman"/>
          <w:sz w:val="24"/>
          <w:szCs w:val="24"/>
        </w:rPr>
        <w:t xml:space="preserve"> у</w:t>
      </w:r>
      <w:r w:rsidR="00774742" w:rsidRPr="0049436F">
        <w:rPr>
          <w:rFonts w:ascii="Times New Roman" w:hAnsi="Times New Roman" w:cs="Times New Roman"/>
          <w:sz w:val="24"/>
          <w:szCs w:val="24"/>
        </w:rPr>
        <w:t>становлена административная ответственность за публичные действия, направленные на дискредитацию оказания добровольческими формированиями, организациями или лицами содействия в выполнении задач, возложенных на Вооруженные Силы РФ</w:t>
      </w:r>
      <w:r w:rsidR="008F5E0B" w:rsidRPr="0049436F">
        <w:rPr>
          <w:rFonts w:ascii="Times New Roman" w:hAnsi="Times New Roman" w:cs="Times New Roman"/>
          <w:sz w:val="24"/>
          <w:szCs w:val="24"/>
        </w:rPr>
        <w:t>.</w:t>
      </w:r>
      <w:r w:rsidR="00774742" w:rsidRPr="00494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Правонарушение повлечет наложение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Кроме того, введена административная ответственность граждан, должностных лиц, индивидуальных предпринимателей и юридических лиц за распространение в СМИ, а также в информационно-телекоммуникационных сетях сведений, содержащих инструкции по незаконному изготовлению боеприпасов, за исключением сведений о способах, методах самостоятельного снаряжения патронов к гражданскому огнестрельному длинноствольному оружию. </w:t>
      </w:r>
    </w:p>
    <w:p w:rsidR="00774742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Административная ответственность наступает в случае, если эти действия не содержат признаков уголовно наказуемого деяния.</w:t>
      </w:r>
    </w:p>
    <w:p w:rsidR="008F5E0B" w:rsidRPr="008F5E0B" w:rsidRDefault="008F5E0B" w:rsidP="008F5E0B">
      <w:pPr>
        <w:pStyle w:val="a3"/>
        <w:spacing w:before="0" w:beforeAutospacing="0" w:after="0" w:afterAutospacing="0"/>
        <w:ind w:firstLine="709"/>
        <w:jc w:val="both"/>
      </w:pPr>
    </w:p>
    <w:p w:rsidR="00774742" w:rsidRPr="008F5E0B" w:rsidRDefault="008F5E0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rPr>
          <w:b/>
        </w:rPr>
        <w:t>Согласно</w:t>
      </w:r>
      <w:r>
        <w:t xml:space="preserve"> </w:t>
      </w:r>
      <w:hyperlink r:id="rId6" w:tgtFrame="_blank" w:history="1">
        <w:r w:rsidR="00774742" w:rsidRPr="008F5E0B">
          <w:rPr>
            <w:rStyle w:val="a5"/>
            <w:b/>
            <w:bCs/>
            <w:color w:val="auto"/>
            <w:u w:val="none"/>
          </w:rPr>
          <w:t>Федеральн</w:t>
        </w:r>
        <w:r>
          <w:rPr>
            <w:rStyle w:val="a5"/>
            <w:b/>
            <w:bCs/>
            <w:color w:val="auto"/>
            <w:u w:val="none"/>
          </w:rPr>
          <w:t>ому</w:t>
        </w:r>
        <w:r w:rsidR="00774742" w:rsidRPr="008F5E0B">
          <w:rPr>
            <w:rStyle w:val="a5"/>
            <w:b/>
            <w:bCs/>
            <w:color w:val="auto"/>
            <w:u w:val="none"/>
          </w:rPr>
          <w:t xml:space="preserve"> закон</w:t>
        </w:r>
        <w:r>
          <w:rPr>
            <w:rStyle w:val="a5"/>
            <w:b/>
            <w:bCs/>
            <w:color w:val="auto"/>
            <w:u w:val="none"/>
          </w:rPr>
          <w:t>у</w:t>
        </w:r>
        <w:r w:rsidR="00774742" w:rsidRPr="008F5E0B">
          <w:rPr>
            <w:rStyle w:val="a5"/>
            <w:b/>
            <w:bCs/>
            <w:color w:val="auto"/>
            <w:u w:val="none"/>
          </w:rPr>
          <w:t xml:space="preserve"> от 18.03.2023 N 76-ФЗ</w:t>
        </w:r>
        <w:r w:rsidR="00774742" w:rsidRPr="008F5E0B">
          <w:rPr>
            <w:b/>
            <w:bCs/>
          </w:rPr>
          <w:br/>
        </w:r>
        <w:r w:rsidR="00774742" w:rsidRPr="008F5E0B">
          <w:rPr>
            <w:rStyle w:val="a5"/>
            <w:b/>
            <w:bCs/>
            <w:color w:val="auto"/>
            <w:u w:val="none"/>
          </w:rPr>
          <w:t>"О внесении изменений в Федеральный закон "О почтовой связи" и отдельные законодательные акты Российской Федерации"</w:t>
        </w:r>
      </w:hyperlink>
    </w:p>
    <w:p w:rsidR="00774742" w:rsidRPr="008F5E0B" w:rsidRDefault="00774742" w:rsidP="008F5E0B">
      <w:pPr>
        <w:pStyle w:val="revannmrcssattr"/>
        <w:spacing w:before="0" w:beforeAutospacing="0" w:after="0" w:afterAutospacing="0"/>
        <w:ind w:firstLine="709"/>
        <w:jc w:val="both"/>
      </w:pPr>
      <w:r w:rsidRPr="008F5E0B">
        <w:t xml:space="preserve">С 1 мая 2023 года доставка страховой пенсии, выплачиваемой наличными средствами, будет производиться исключительно организациями федеральной почтовой связи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Предусмотрены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5E0B">
        <w:t xml:space="preserve">Также законом исключена обязанность АО "Почта России" проводить идентификацию клиента - физического лица при осуществлении почтовых переводов в пользу юридических лиц и ИП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 </w:t>
      </w:r>
      <w:proofErr w:type="gramEnd"/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Кроме этого, документом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государственных знаков почтовой оплаты ниже их номинальной стоимости. </w:t>
      </w:r>
    </w:p>
    <w:p w:rsidR="00445D51" w:rsidRPr="00445D51" w:rsidRDefault="00774742" w:rsidP="00445D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5D51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опубликования, за исключением статьи 4, которая вступает в силу с 1 мая 2023 года</w:t>
      </w:r>
      <w:r w:rsidR="00445D51">
        <w:rPr>
          <w:rFonts w:ascii="Times New Roman" w:hAnsi="Times New Roman" w:cs="Times New Roman"/>
          <w:sz w:val="24"/>
          <w:szCs w:val="24"/>
        </w:rPr>
        <w:t xml:space="preserve"> (</w:t>
      </w:r>
      <w:r w:rsidR="00445D51" w:rsidRPr="00445D51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18.03.2023</w:t>
      </w:r>
      <w:r w:rsidR="00445D51">
        <w:rPr>
          <w:rFonts w:ascii="Times New Roman" w:hAnsi="Times New Roman" w:cs="Times New Roman"/>
          <w:sz w:val="24"/>
          <w:szCs w:val="24"/>
        </w:rPr>
        <w:t>)</w:t>
      </w:r>
    </w:p>
    <w:p w:rsidR="00774742" w:rsidRDefault="00774742" w:rsidP="008F5E0B">
      <w:pPr>
        <w:pStyle w:val="a3"/>
        <w:spacing w:before="0" w:beforeAutospacing="0" w:after="0" w:afterAutospacing="0"/>
        <w:ind w:firstLine="709"/>
        <w:jc w:val="both"/>
      </w:pPr>
    </w:p>
    <w:p w:rsidR="002F35A9" w:rsidRPr="008F5E0B" w:rsidRDefault="002F35A9" w:rsidP="008F5E0B">
      <w:pPr>
        <w:pStyle w:val="a3"/>
        <w:spacing w:before="0" w:beforeAutospacing="0" w:after="0" w:afterAutospacing="0"/>
        <w:ind w:firstLine="709"/>
        <w:jc w:val="both"/>
      </w:pPr>
    </w:p>
    <w:p w:rsidR="002A1EAC" w:rsidRPr="008F5E0B" w:rsidRDefault="00076448" w:rsidP="002F35A9">
      <w:pPr>
        <w:pStyle w:val="a3"/>
        <w:spacing w:before="0" w:beforeAutospacing="0" w:after="0" w:afterAutospacing="0"/>
        <w:ind w:firstLine="709"/>
        <w:jc w:val="both"/>
      </w:pPr>
      <w:hyperlink r:id="rId7" w:tgtFrame="_blank" w:history="1">
        <w:r w:rsidR="002A1EAC" w:rsidRPr="008F5E0B">
          <w:rPr>
            <w:rStyle w:val="a5"/>
            <w:b/>
            <w:bCs/>
            <w:color w:val="auto"/>
            <w:u w:val="none"/>
          </w:rPr>
          <w:t>Федеральный закон от 18.03.2023 N 78-ФЗ</w:t>
        </w:r>
        <w:r w:rsidR="002F35A9">
          <w:rPr>
            <w:rStyle w:val="a5"/>
            <w:b/>
            <w:bCs/>
            <w:color w:val="auto"/>
            <w:u w:val="none"/>
          </w:rPr>
          <w:t xml:space="preserve"> </w:t>
        </w:r>
        <w:r w:rsidR="002A1EAC" w:rsidRPr="008F5E0B">
          <w:rPr>
            <w:rStyle w:val="a5"/>
            <w:b/>
            <w:bCs/>
            <w:color w:val="auto"/>
            <w:u w:val="none"/>
          </w:rPr>
          <w:t>"О внесении изменений в Уголовный кодекс Российской Федерации и Уголовно-процессуальный кодекс Российской Федерации"</w:t>
        </w:r>
      </w:hyperlink>
    </w:p>
    <w:p w:rsidR="002A1EAC" w:rsidRPr="008F5E0B" w:rsidRDefault="002A1EAC" w:rsidP="008F5E0B">
      <w:pPr>
        <w:pStyle w:val="revannmrcssattr"/>
        <w:spacing w:before="0" w:beforeAutospacing="0" w:after="0" w:afterAutospacing="0"/>
        <w:ind w:firstLine="709"/>
        <w:jc w:val="both"/>
      </w:pPr>
      <w:r w:rsidRPr="008F5E0B">
        <w:t xml:space="preserve">Принят закон, смягчающий уголовную ответственность за налоговые преступления 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Закон направлен на либерализацию уголовной ответственности за ряд преступлений, предусмотренных статьями 199, 199.1, 199.2 и 199.4 УК РФ, связанных с уклонением от уплаты налогов и иных обязательных платежей. 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lastRenderedPageBreak/>
        <w:t xml:space="preserve">Законом уменьшены максимальные сроки наказания в виде лишения свободы за совершение указанных преступлений, что, в свою очередь, привело к их квалификации как преступления средней тяжести, и снижению сроков давности привлечения к уголовной ответственности по данным статьям. </w:t>
      </w:r>
    </w:p>
    <w:p w:rsidR="002A1EAC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Кроме того, уплата сумм недоимки и соответствующих пеней и штрафа в полном объеме теперь являются дополнительным основанием для отказа в возбуждении или прекращения уголовного дела по таким преступлениям.</w:t>
      </w:r>
    </w:p>
    <w:p w:rsidR="002F35A9" w:rsidRPr="008F5E0B" w:rsidRDefault="002F35A9" w:rsidP="008F5E0B">
      <w:pPr>
        <w:pStyle w:val="a3"/>
        <w:spacing w:before="0" w:beforeAutospacing="0" w:after="0" w:afterAutospacing="0"/>
        <w:ind w:firstLine="709"/>
        <w:jc w:val="both"/>
      </w:pPr>
    </w:p>
    <w:p w:rsidR="002A1EAC" w:rsidRPr="008F5E0B" w:rsidRDefault="00076448" w:rsidP="002F35A9">
      <w:pPr>
        <w:pStyle w:val="a3"/>
        <w:spacing w:before="0" w:beforeAutospacing="0" w:after="0" w:afterAutospacing="0"/>
        <w:ind w:firstLine="709"/>
        <w:jc w:val="both"/>
      </w:pPr>
      <w:hyperlink r:id="rId8" w:tgtFrame="_blank" w:history="1">
        <w:proofErr w:type="gramStart"/>
        <w:r w:rsidR="002A1EAC" w:rsidRPr="008F5E0B">
          <w:rPr>
            <w:rStyle w:val="a5"/>
            <w:b/>
            <w:bCs/>
            <w:color w:val="auto"/>
            <w:u w:val="none"/>
          </w:rPr>
          <w:t>Федеральны</w:t>
        </w:r>
        <w:r w:rsidR="002F35A9">
          <w:rPr>
            <w:rStyle w:val="a5"/>
            <w:b/>
            <w:bCs/>
            <w:color w:val="auto"/>
            <w:u w:val="none"/>
          </w:rPr>
          <w:t>м</w:t>
        </w:r>
        <w:r w:rsidR="002A1EAC" w:rsidRPr="008F5E0B">
          <w:rPr>
            <w:rStyle w:val="a5"/>
            <w:b/>
            <w:bCs/>
            <w:color w:val="auto"/>
            <w:u w:val="none"/>
          </w:rPr>
          <w:t xml:space="preserve"> закон</w:t>
        </w:r>
        <w:r w:rsidR="002F35A9">
          <w:rPr>
            <w:rStyle w:val="a5"/>
            <w:b/>
            <w:bCs/>
            <w:color w:val="auto"/>
            <w:u w:val="none"/>
          </w:rPr>
          <w:t>ом</w:t>
        </w:r>
        <w:r w:rsidR="002A1EAC" w:rsidRPr="008F5E0B">
          <w:rPr>
            <w:rStyle w:val="a5"/>
            <w:b/>
            <w:bCs/>
            <w:color w:val="auto"/>
            <w:u w:val="none"/>
          </w:rPr>
          <w:t xml:space="preserve"> от 18.03.2023 N 69-ФЗ</w:t>
        </w:r>
        <w:r w:rsidR="002F35A9">
          <w:rPr>
            <w:rStyle w:val="a5"/>
            <w:b/>
            <w:bCs/>
            <w:color w:val="auto"/>
            <w:u w:val="none"/>
          </w:rPr>
          <w:t xml:space="preserve"> </w:t>
        </w:r>
        <w:r w:rsidR="002A1EAC" w:rsidRPr="008F5E0B">
          <w:rPr>
            <w:rStyle w:val="a5"/>
            <w:b/>
            <w:bCs/>
            <w:color w:val="auto"/>
            <w:u w:val="none"/>
          </w:rPr>
          <w:t>"О внесении изменений в статьи 7.1 и 11 Федерального закона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Федерации, сотрудников органов принудительного исполнения Российской Федерации</w:t>
        </w:r>
        <w:proofErr w:type="gramEnd"/>
        <w:r w:rsidR="002A1EAC" w:rsidRPr="008F5E0B">
          <w:rPr>
            <w:rStyle w:val="a5"/>
            <w:b/>
            <w:bCs/>
            <w:color w:val="auto"/>
            <w:u w:val="none"/>
          </w:rPr>
          <w:t>"</w:t>
        </w:r>
      </w:hyperlink>
      <w:r w:rsidR="002F35A9">
        <w:t xml:space="preserve"> у</w:t>
      </w:r>
      <w:r w:rsidR="002A1EAC" w:rsidRPr="008F5E0B">
        <w:t>точнен порядок осуществления страховых выплат военнослужащим и сотрудникам силовых ведомств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Законом в числе прочего установлены основания, срок и порядок выплаты компенсации в случае, если после начала действия договора страхования количество лиц, жизнь и здоровье которых подлежат обязательному государственному страхованию, увеличилось и при этом отсутствует возможность внесения соответствующих изменений в договор.</w:t>
      </w:r>
    </w:p>
    <w:p w:rsidR="002A1EAC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Урегулированы также вопросы, касающиеся осуществления выплат при наступлении отдельных страховых случаев (в т.ч. являющихся следствием алкогольного или наркотического опьянения, а также умышленного причинения застрахованным лицом вреда своему здоровью), требующих подтверждения в судебном порядке.</w:t>
      </w:r>
    </w:p>
    <w:p w:rsidR="002F35A9" w:rsidRPr="008F5E0B" w:rsidRDefault="002F35A9" w:rsidP="008F5E0B">
      <w:pPr>
        <w:pStyle w:val="a3"/>
        <w:spacing w:before="0" w:beforeAutospacing="0" w:after="0" w:afterAutospacing="0"/>
        <w:ind w:firstLine="709"/>
        <w:jc w:val="both"/>
      </w:pPr>
    </w:p>
    <w:p w:rsidR="00916EF7" w:rsidRPr="008F5E0B" w:rsidRDefault="00076448" w:rsidP="0049436F">
      <w:pPr>
        <w:pStyle w:val="a3"/>
        <w:spacing w:before="0" w:beforeAutospacing="0" w:after="0" w:afterAutospacing="0"/>
        <w:ind w:firstLine="709"/>
        <w:jc w:val="both"/>
      </w:pPr>
      <w:hyperlink r:id="rId9" w:tgtFrame="_blank" w:history="1">
        <w:proofErr w:type="gramStart"/>
        <w:r w:rsidR="00916EF7" w:rsidRPr="008F5E0B">
          <w:rPr>
            <w:rStyle w:val="a5"/>
            <w:b/>
            <w:bCs/>
            <w:color w:val="auto"/>
            <w:u w:val="none"/>
          </w:rPr>
          <w:t>Федеральны</w:t>
        </w:r>
        <w:r w:rsidR="002F35A9">
          <w:rPr>
            <w:rStyle w:val="a5"/>
            <w:b/>
            <w:bCs/>
            <w:color w:val="auto"/>
            <w:u w:val="none"/>
          </w:rPr>
          <w:t>м</w:t>
        </w:r>
        <w:r w:rsidR="00916EF7" w:rsidRPr="008F5E0B">
          <w:rPr>
            <w:rStyle w:val="a5"/>
            <w:b/>
            <w:bCs/>
            <w:color w:val="auto"/>
            <w:u w:val="none"/>
          </w:rPr>
          <w:t xml:space="preserve"> закон</w:t>
        </w:r>
        <w:r w:rsidR="002F35A9">
          <w:rPr>
            <w:rStyle w:val="a5"/>
            <w:b/>
            <w:bCs/>
            <w:color w:val="auto"/>
            <w:u w:val="none"/>
          </w:rPr>
          <w:t>ом</w:t>
        </w:r>
        <w:r w:rsidR="00916EF7" w:rsidRPr="008F5E0B">
          <w:rPr>
            <w:rStyle w:val="a5"/>
            <w:b/>
            <w:bCs/>
            <w:color w:val="auto"/>
            <w:u w:val="none"/>
          </w:rPr>
          <w:t xml:space="preserve"> от 18.03.2023 N 79-ФЗ</w:t>
        </w:r>
        <w:r w:rsidR="0049436F">
          <w:rPr>
            <w:rStyle w:val="a5"/>
            <w:b/>
            <w:bCs/>
            <w:color w:val="auto"/>
            <w:u w:val="none"/>
          </w:rPr>
          <w:t xml:space="preserve"> </w:t>
        </w:r>
        <w:r w:rsidR="00916EF7" w:rsidRPr="008F5E0B">
          <w:rPr>
            <w:rStyle w:val="a5"/>
            <w:b/>
            <w:bCs/>
            <w:color w:val="auto"/>
            <w:u w:val="none"/>
          </w:rPr>
          <w:t>"О внесении изменений в статью 20.2 Закона Российской Федерации "О статусе судей в Российской Федерации" и статью 9 Федерального закона "О внесении изменений в отдельные законодательные акты Российской Федерации в части совершенствования системы оплаты труда судей Российской Федерации, а также признании утратившими силу отдельных законодательных актов (положений законодательных актов) Российской Федерации"</w:t>
        </w:r>
      </w:hyperlink>
      <w:r w:rsidR="002F35A9">
        <w:t xml:space="preserve"> у</w:t>
      </w:r>
      <w:r w:rsidR="00916EF7" w:rsidRPr="008F5E0B">
        <w:t>странены пробелы в</w:t>
      </w:r>
      <w:proofErr w:type="gramEnd"/>
      <w:r w:rsidR="00916EF7" w:rsidRPr="008F5E0B">
        <w:t xml:space="preserve"> </w:t>
      </w:r>
      <w:proofErr w:type="gramStart"/>
      <w:r w:rsidR="00916EF7" w:rsidRPr="008F5E0B">
        <w:t>порядке</w:t>
      </w:r>
      <w:proofErr w:type="gramEnd"/>
      <w:r w:rsidR="00916EF7" w:rsidRPr="008F5E0B">
        <w:t xml:space="preserve"> присвоения судьям квалификационных классов </w:t>
      </w:r>
    </w:p>
    <w:p w:rsidR="00916EF7" w:rsidRPr="008F5E0B" w:rsidRDefault="00916EF7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Предусмотрено, в частности, что за судьей сохраняется имеющийся у него квалификационный класс при назначении его в суд другого уровня на должность судьи, по которой предусматривается присвоение более низкого квалификационного класса. </w:t>
      </w:r>
    </w:p>
    <w:p w:rsidR="00916EF7" w:rsidRPr="008F5E0B" w:rsidRDefault="00916EF7" w:rsidP="008F5E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5E0B">
        <w:t>Также законом определен порядок приведения квалификационного класса судьи, пребывающего в отставке на 1 января 2013 года и повторно назначенного на должность, присвоенного в соответствии с Положением о квалификационной аттестации судей, утвержденным Постановлением Верховного Совета РФ от 13 мая 1993 года N 4960-I, в соответствие с квалификационным классом, установленным Законом Российской Федерации от 26 июня 1992 года N 3132-I "О статусе</w:t>
      </w:r>
      <w:proofErr w:type="gramEnd"/>
      <w:r w:rsidRPr="008F5E0B">
        <w:t xml:space="preserve"> судей в Российской Федерации". </w:t>
      </w:r>
    </w:p>
    <w:p w:rsidR="004675CF" w:rsidRPr="004675CF" w:rsidRDefault="00916EF7" w:rsidP="0046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CF">
        <w:rPr>
          <w:rFonts w:ascii="Times New Roman" w:hAnsi="Times New Roman" w:cs="Times New Roman"/>
          <w:sz w:val="24"/>
          <w:szCs w:val="24"/>
        </w:rPr>
        <w:t>Федеральный закон вступает в силу со дня его официального опубликования. Внесенные им изменения распространяются на правоотношения,</w:t>
      </w:r>
      <w:r w:rsidR="004675CF">
        <w:rPr>
          <w:rFonts w:ascii="Times New Roman" w:hAnsi="Times New Roman" w:cs="Times New Roman"/>
          <w:sz w:val="24"/>
          <w:szCs w:val="24"/>
        </w:rPr>
        <w:t xml:space="preserve"> возникшие с 1 января 2013 года</w:t>
      </w:r>
      <w:r w:rsidR="004675CF" w:rsidRPr="004675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675CF" w:rsidRPr="004675CF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="004675CF" w:rsidRPr="004675C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spellStart"/>
      <w:r w:rsidR="004675CF" w:rsidRPr="004675C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4675CF" w:rsidRPr="004675CF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- 18.03.2023).</w:t>
      </w:r>
    </w:p>
    <w:p w:rsidR="00916EF7" w:rsidRDefault="00916EF7" w:rsidP="008F5E0B">
      <w:pPr>
        <w:pStyle w:val="a3"/>
        <w:spacing w:before="0" w:beforeAutospacing="0" w:after="0" w:afterAutospacing="0"/>
        <w:ind w:firstLine="709"/>
        <w:jc w:val="both"/>
      </w:pPr>
    </w:p>
    <w:p w:rsidR="002F35A9" w:rsidRDefault="002F35A9" w:rsidP="008F5E0B">
      <w:pPr>
        <w:pStyle w:val="a3"/>
        <w:spacing w:before="0" w:beforeAutospacing="0" w:after="0" w:afterAutospacing="0"/>
        <w:ind w:firstLine="709"/>
        <w:jc w:val="both"/>
      </w:pPr>
    </w:p>
    <w:p w:rsidR="00160244" w:rsidRPr="008F5E0B" w:rsidRDefault="00160244" w:rsidP="008F5E0B">
      <w:pPr>
        <w:pStyle w:val="a3"/>
        <w:spacing w:before="0" w:beforeAutospacing="0" w:after="0" w:afterAutospacing="0"/>
        <w:ind w:firstLine="709"/>
        <w:jc w:val="both"/>
      </w:pPr>
    </w:p>
    <w:p w:rsidR="007C18AC" w:rsidRPr="008F5E0B" w:rsidRDefault="00076448" w:rsidP="00D92CAC">
      <w:pPr>
        <w:pStyle w:val="a3"/>
        <w:spacing w:before="0" w:beforeAutospacing="0" w:after="0" w:afterAutospacing="0"/>
        <w:ind w:firstLine="709"/>
        <w:jc w:val="both"/>
      </w:pPr>
      <w:hyperlink r:id="rId10" w:tgtFrame="_blank" w:history="1">
        <w:r w:rsidR="007C18AC" w:rsidRPr="008F5E0B">
          <w:rPr>
            <w:rStyle w:val="a5"/>
            <w:b/>
            <w:bCs/>
            <w:color w:val="auto"/>
            <w:u w:val="none"/>
          </w:rPr>
          <w:t>Федеральны</w:t>
        </w:r>
        <w:r w:rsidR="002F35A9">
          <w:rPr>
            <w:rStyle w:val="a5"/>
            <w:b/>
            <w:bCs/>
            <w:color w:val="auto"/>
            <w:u w:val="none"/>
          </w:rPr>
          <w:t>м</w:t>
        </w:r>
        <w:r w:rsidR="007C18AC" w:rsidRPr="008F5E0B">
          <w:rPr>
            <w:rStyle w:val="a5"/>
            <w:b/>
            <w:bCs/>
            <w:color w:val="auto"/>
            <w:u w:val="none"/>
          </w:rPr>
          <w:t xml:space="preserve"> закон</w:t>
        </w:r>
        <w:r w:rsidR="002F35A9">
          <w:rPr>
            <w:rStyle w:val="a5"/>
            <w:b/>
            <w:bCs/>
            <w:color w:val="auto"/>
            <w:u w:val="none"/>
          </w:rPr>
          <w:t>ом</w:t>
        </w:r>
        <w:r w:rsidR="007C18AC" w:rsidRPr="008F5E0B">
          <w:rPr>
            <w:rStyle w:val="a5"/>
            <w:b/>
            <w:bCs/>
            <w:color w:val="auto"/>
            <w:u w:val="none"/>
          </w:rPr>
          <w:t xml:space="preserve"> от 18.03.2023 N 62-ФЗ</w:t>
        </w:r>
        <w:r w:rsidR="00D92CAC">
          <w:rPr>
            <w:rStyle w:val="a5"/>
            <w:b/>
            <w:bCs/>
            <w:color w:val="auto"/>
            <w:u w:val="none"/>
          </w:rPr>
          <w:t xml:space="preserve"> </w:t>
        </w:r>
        <w:r w:rsidR="007C18AC" w:rsidRPr="008F5E0B">
          <w:rPr>
            <w:rStyle w:val="a5"/>
            <w:b/>
            <w:bCs/>
            <w:color w:val="auto"/>
            <w:u w:val="none"/>
          </w:rPr>
          <w:t>"Об особенностях правового положения граждан Российской Федерации, имеющих гражданство Украины"</w:t>
        </w:r>
      </w:hyperlink>
      <w:r w:rsidR="002F35A9">
        <w:t xml:space="preserve"> о</w:t>
      </w:r>
      <w:r w:rsidR="007C18AC" w:rsidRPr="008F5E0B">
        <w:t>пределен правовой механизм выхода граждан РФ, одновременно являющихся гражданами Украины, из гражданства Украины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5E0B">
        <w:t>Установлено, что граждане РФ, одновременно являющиеся гражданами Украины, в том числе граждане РФ, направившие в полномочный орган Украины обращение о выходе из гражданства Украины и не получившие ответа (не имеющие достоверной информации и документов, подтверждающих прекращение гражданства Украины), считаются не имеющими гражданства Украины со дня подачи ими в федеральный орган исполнительной власти в сфере внутренних дел или его территориальный орган</w:t>
      </w:r>
      <w:proofErr w:type="gramEnd"/>
      <w:r w:rsidRPr="008F5E0B">
        <w:t xml:space="preserve"> заявления о нежелании состоять в гражданстве Украины.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В случае подачи указанного заявления наличие ранее у гражданина РФ гражданства Украины признается фактом, не имеющим юридического значения для возникновения или прекращения прав, обязанностей и привлечения к ответственности в рамках правоотношений, возникших до признания такого гражданина не имеющим гражданства Украины.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5E0B">
        <w:t>Гражданин РФ, который считается не имеющим гражданства Украины, обязан не совершать действий, связанных с реализацией прав и исполнением обязанностей, предусмотренных для граждан Украины, в том числе не получать и не использовать паспорт гражданина Украины и иные документы, удостоверяющие гражданство Украины или содержащие указание на гражданство Украины, за исключением случаев, при которых указанные действия совершаются в целях прекращения гражданства Украины в</w:t>
      </w:r>
      <w:proofErr w:type="gramEnd"/>
      <w:r w:rsidRPr="008F5E0B">
        <w:t xml:space="preserve"> </w:t>
      </w:r>
      <w:proofErr w:type="gramStart"/>
      <w:r w:rsidRPr="008F5E0B">
        <w:t>соответствии</w:t>
      </w:r>
      <w:proofErr w:type="gramEnd"/>
      <w:r w:rsidRPr="008F5E0B">
        <w:t xml:space="preserve"> с порядком, установленным законодательством Украины, если иное не предусмотрено указом Президента РФ.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Граждане РФ, подавшие заявление о нежелании состоять в гражданстве Украины и считающиеся не имеющими гражданства Украины в соответствии с положениями иных законодательных актов РФ, не подают заявление о нежелании состоять в гражданстве Украины в соответствии с положениями настоящего федерального закона.</w:t>
      </w:r>
    </w:p>
    <w:p w:rsidR="00B93DA9" w:rsidRPr="00B93DA9" w:rsidRDefault="007C18AC" w:rsidP="00B93D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A9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девяноста дней после дня его официального опубликования</w:t>
      </w:r>
      <w:r w:rsidR="00B93DA9">
        <w:rPr>
          <w:rFonts w:ascii="Times New Roman" w:hAnsi="Times New Roman" w:cs="Times New Roman"/>
          <w:sz w:val="24"/>
          <w:szCs w:val="24"/>
        </w:rPr>
        <w:t xml:space="preserve"> </w:t>
      </w:r>
      <w:r w:rsidR="00B93DA9" w:rsidRPr="00B93DA9">
        <w:rPr>
          <w:rFonts w:ascii="Times New Roman" w:hAnsi="Times New Roman" w:cs="Times New Roman"/>
          <w:sz w:val="24"/>
          <w:szCs w:val="24"/>
        </w:rPr>
        <w:t xml:space="preserve">(опубликован на Официальном </w:t>
      </w:r>
      <w:proofErr w:type="spellStart"/>
      <w:r w:rsidR="00B93DA9" w:rsidRPr="00B93DA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B93DA9" w:rsidRPr="00B93DA9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18.03.2023).</w:t>
      </w:r>
      <w:proofErr w:type="gramEnd"/>
    </w:p>
    <w:p w:rsidR="007C18AC" w:rsidRPr="00B93DA9" w:rsidRDefault="007C18AC" w:rsidP="00B93DA9">
      <w:pPr>
        <w:pStyle w:val="a3"/>
        <w:spacing w:before="0" w:beforeAutospacing="0" w:after="0" w:afterAutospacing="0"/>
        <w:ind w:firstLine="851"/>
        <w:jc w:val="both"/>
      </w:pPr>
    </w:p>
    <w:p w:rsidR="007C18AC" w:rsidRPr="008F5E0B" w:rsidRDefault="00076448" w:rsidP="00D92CAC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r w:rsidR="007C18AC" w:rsidRPr="008F5E0B">
          <w:rPr>
            <w:rStyle w:val="a5"/>
            <w:b/>
            <w:bCs/>
            <w:color w:val="auto"/>
            <w:u w:val="none"/>
          </w:rPr>
          <w:t>Указ Президента РФ от 23.03.2023 N 185</w:t>
        </w:r>
        <w:r w:rsidR="00D92CAC">
          <w:rPr>
            <w:rStyle w:val="a5"/>
            <w:b/>
            <w:bCs/>
            <w:color w:val="auto"/>
            <w:u w:val="none"/>
          </w:rPr>
          <w:t xml:space="preserve"> </w:t>
        </w:r>
        <w:r w:rsidR="007C18AC" w:rsidRPr="008F5E0B">
          <w:rPr>
            <w:rStyle w:val="a5"/>
            <w:b/>
            <w:bCs/>
            <w:color w:val="auto"/>
            <w:u w:val="none"/>
          </w:rPr>
          <w:t>"О некоторых вопросах совершенствования государственной наградной системы Российской Федерации"</w:t>
        </w:r>
      </w:hyperlink>
    </w:p>
    <w:p w:rsidR="007C18AC" w:rsidRPr="008F5E0B" w:rsidRDefault="007C18AC" w:rsidP="008F5E0B">
      <w:pPr>
        <w:pStyle w:val="revannmrcssattr"/>
        <w:spacing w:before="0" w:beforeAutospacing="0" w:after="0" w:afterAutospacing="0"/>
        <w:ind w:firstLine="709"/>
        <w:jc w:val="both"/>
      </w:pPr>
      <w:r w:rsidRPr="008F5E0B">
        <w:t>Президентом РФ учреждена медаль "За храбрость"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Медалью "За храбрость" награждаются граждане РФ за храбрость и мужество, проявленные в ходе выполнения боевых и иных операций по защите Отечества и государственных интересов Российской Федерации, а также по поддержанию или восстановлению международного мира и безопасности. Медалью также могут быть награждены иностранные граждане и лица без гражданства.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Она имеет две степени, высшей является I степень. Награждение медалью может быть произведено посмертно.</w:t>
      </w:r>
    </w:p>
    <w:p w:rsidR="007C18AC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Настоящий указ вступает в силу со дня его подписания.</w:t>
      </w:r>
    </w:p>
    <w:p w:rsidR="00D92CAC" w:rsidRPr="008F5E0B" w:rsidRDefault="00D92CAC" w:rsidP="008F5E0B">
      <w:pPr>
        <w:pStyle w:val="a3"/>
        <w:spacing w:before="0" w:beforeAutospacing="0" w:after="0" w:afterAutospacing="0"/>
        <w:ind w:firstLine="709"/>
        <w:jc w:val="both"/>
      </w:pPr>
    </w:p>
    <w:p w:rsidR="007C18AC" w:rsidRPr="008F5E0B" w:rsidRDefault="00D92CAC" w:rsidP="00B93DA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92CAC">
        <w:rPr>
          <w:b/>
        </w:rPr>
        <w:t>Согласно</w:t>
      </w:r>
      <w:r>
        <w:t xml:space="preserve"> </w:t>
      </w:r>
      <w:hyperlink r:id="rId12" w:tgtFrame="_blank" w:history="1">
        <w:r w:rsidR="007C18AC" w:rsidRPr="008F5E0B">
          <w:rPr>
            <w:rStyle w:val="a5"/>
            <w:b/>
            <w:bCs/>
            <w:color w:val="auto"/>
            <w:u w:val="none"/>
          </w:rPr>
          <w:t>Указ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7C18AC" w:rsidRPr="008F5E0B">
          <w:rPr>
            <w:rStyle w:val="a5"/>
            <w:b/>
            <w:bCs/>
            <w:color w:val="auto"/>
            <w:u w:val="none"/>
          </w:rPr>
          <w:t xml:space="preserve"> Президента РФ от 23.03.2023 N 187</w:t>
        </w:r>
        <w:r w:rsidR="00B93DA9">
          <w:rPr>
            <w:rStyle w:val="a5"/>
            <w:b/>
            <w:bCs/>
            <w:color w:val="auto"/>
            <w:u w:val="none"/>
          </w:rPr>
          <w:t xml:space="preserve"> </w:t>
        </w:r>
        <w:r w:rsidR="007C18AC" w:rsidRPr="008F5E0B">
          <w:rPr>
            <w:rStyle w:val="a5"/>
            <w:b/>
            <w:bCs/>
            <w:color w:val="auto"/>
            <w:u w:val="none"/>
          </w:rPr>
          <w:t>"Об особенностях поступления на службу в органы и организации прокуратуры Российской Федерации на территориях Донецкой Народной Республики, Луганской Народной Республики, Запорожской области и Херсонской области"</w:t>
        </w:r>
      </w:hyperlink>
      <w:r w:rsidR="00D34E3F">
        <w:t xml:space="preserve"> </w:t>
      </w:r>
      <w:r>
        <w:t>д</w:t>
      </w:r>
      <w:r w:rsidR="007C18AC" w:rsidRPr="008F5E0B">
        <w:t>о 1 января 2026 г. установлены особенности поступления граждан РФ на службу в органы и организации прокуратуры РФ на территориях новых субъектов РФ</w:t>
      </w:r>
      <w:proofErr w:type="gramEnd"/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lastRenderedPageBreak/>
        <w:t>Приводится, в частности, порядок заключения трудовых договоров, порядок присвоения классных чинов, признания и учета документов для получения социальных выплат.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Настоящий указ вступает в силу со дня его подписания и распространяется на правоотношения, возникшие с 1 января 2023 г.</w:t>
      </w:r>
    </w:p>
    <w:p w:rsidR="00774742" w:rsidRPr="008F5E0B" w:rsidRDefault="00774742" w:rsidP="008F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D40" w:rsidRPr="008F5E0B" w:rsidRDefault="00076448" w:rsidP="00A4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gramStart"/>
        <w:r w:rsidR="00662D40" w:rsidRPr="008F5E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Указ</w:t>
        </w:r>
        <w:r w:rsidR="00D34E3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ом</w:t>
        </w:r>
        <w:r w:rsidR="00662D40" w:rsidRPr="008F5E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Президента РФ от 16.03.2023 N 166</w:t>
        </w:r>
        <w:r w:rsidR="00A41AA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662D40" w:rsidRPr="008F5E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утвержденное Указом Президента Российской Федерации от 2 апреля 2013 г. N 309, в Указ Президента Российской Федерации от 9 октября 2017 г. N 472 "О представлении атаманами Всероссийского казачьего общества и</w:t>
        </w:r>
        <w:proofErr w:type="gramEnd"/>
        <w:r w:rsidR="00662D40" w:rsidRPr="008F5E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gramStart"/>
        <w:r w:rsidR="00662D40" w:rsidRPr="008F5E0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и в Положение, утвержденное этим указом"</w:t>
        </w:r>
      </w:hyperlink>
      <w:r w:rsidR="00A41AA7">
        <w:t xml:space="preserve"> </w:t>
      </w:r>
      <w:r w:rsidR="00A41A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2D40" w:rsidRPr="008F5E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ктуализированы акты Президента РФ по</w:t>
      </w:r>
      <w:proofErr w:type="gramEnd"/>
      <w:r w:rsidR="00662D40" w:rsidRPr="008F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противодействия коррупции в связи с установлением обязанности кандидатов на должность атамана всероссийского казачьего общества предоставлять декларации о доходах</w:t>
      </w:r>
    </w:p>
    <w:p w:rsidR="00662D40" w:rsidRPr="008F5E0B" w:rsidRDefault="00662D40" w:rsidP="008F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положения Федерального закона от 21 ноября 2022 года N 460-ФЗ "О внесении изменений в статью 5 Федерального закона "О государственной службе российского казачества", которым закреплена обязанность претендента на должность атамана всероссийского казачьего общества предоставлять сведения о доходах, имуществе и обязательствах имущественного характера, а также аналогичные сведения в отношении своих супругов и несовершеннолетних детей.</w:t>
      </w:r>
      <w:proofErr w:type="gramEnd"/>
    </w:p>
    <w:p w:rsidR="00651D1F" w:rsidRPr="00651D1F" w:rsidRDefault="00662D40" w:rsidP="00651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указ вступает в силу со дня его подписания</w:t>
      </w:r>
      <w:r w:rsidR="006B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16.03.2023. </w:t>
      </w:r>
      <w:r w:rsidR="00651D1F" w:rsidRPr="00651D1F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http://pravo.gov.ru, 16.03.2023</w:t>
      </w:r>
      <w:r w:rsidR="006B67DF">
        <w:rPr>
          <w:rFonts w:ascii="Times New Roman" w:hAnsi="Times New Roman" w:cs="Times New Roman"/>
          <w:sz w:val="24"/>
          <w:szCs w:val="24"/>
        </w:rPr>
        <w:t>.</w:t>
      </w:r>
    </w:p>
    <w:p w:rsidR="006B67DF" w:rsidRDefault="006B67DF" w:rsidP="00D46CD7">
      <w:pPr>
        <w:pStyle w:val="a3"/>
        <w:spacing w:before="0" w:beforeAutospacing="0" w:after="0" w:afterAutospacing="0"/>
        <w:ind w:firstLine="709"/>
        <w:jc w:val="both"/>
      </w:pPr>
    </w:p>
    <w:p w:rsidR="007C18AC" w:rsidRPr="008F5E0B" w:rsidRDefault="00076448" w:rsidP="00D46CD7">
      <w:pPr>
        <w:pStyle w:val="a3"/>
        <w:spacing w:before="0" w:beforeAutospacing="0" w:after="0" w:afterAutospacing="0"/>
        <w:ind w:firstLine="709"/>
        <w:jc w:val="both"/>
      </w:pPr>
      <w:hyperlink r:id="rId14" w:tgtFrame="_blank" w:history="1">
        <w:proofErr w:type="gramStart"/>
        <w:r w:rsidR="007C18AC" w:rsidRPr="008F5E0B">
          <w:rPr>
            <w:rStyle w:val="a5"/>
            <w:b/>
            <w:bCs/>
            <w:color w:val="auto"/>
            <w:u w:val="none"/>
          </w:rPr>
          <w:t>Постановление</w:t>
        </w:r>
        <w:r w:rsidR="00D46CD7">
          <w:rPr>
            <w:rStyle w:val="a5"/>
            <w:b/>
            <w:bCs/>
            <w:color w:val="auto"/>
            <w:u w:val="none"/>
          </w:rPr>
          <w:t>м</w:t>
        </w:r>
        <w:r w:rsidR="007C18AC" w:rsidRPr="008F5E0B">
          <w:rPr>
            <w:rStyle w:val="a5"/>
            <w:b/>
            <w:bCs/>
            <w:color w:val="auto"/>
            <w:u w:val="none"/>
          </w:rPr>
          <w:t xml:space="preserve"> Правительства РФ от 18.03.2023 N 416</w:t>
        </w:r>
        <w:r w:rsidR="007C18AC" w:rsidRPr="008F5E0B">
          <w:rPr>
            <w:b/>
            <w:bCs/>
          </w:rPr>
          <w:br/>
        </w:r>
        <w:r w:rsidR="007C18AC" w:rsidRPr="008F5E0B">
          <w:rPr>
            <w:rStyle w:val="a5"/>
            <w:b/>
            <w:bCs/>
            <w:color w:val="auto"/>
            <w:u w:val="none"/>
          </w:rPr>
          <w:t>"Об особенностях установления степени утраты профессиональной трудоспособности в результате несчастных случаев на производстве и профессиональных заболеваний гражданами Российской Федерации, проживающими или проживавшими на территориях Донецкой Народной Республики, Луганской Народной Республики, Запорожской области и Херсонской области, иностранными гражданами и лицами без гражданства, проживающими или ранее проживавшими на указанных территориях и выехавшими за пределы указанных</w:t>
        </w:r>
        <w:proofErr w:type="gramEnd"/>
        <w:r w:rsidR="007C18AC" w:rsidRPr="008F5E0B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7C18AC" w:rsidRPr="008F5E0B">
          <w:rPr>
            <w:rStyle w:val="a5"/>
            <w:b/>
            <w:bCs/>
            <w:color w:val="auto"/>
            <w:u w:val="none"/>
          </w:rPr>
          <w:t>территорий в другие субъекты Российской Федерации, а также особенностях установления степени утраты профессиональной трудоспособности в результате несчастных случаев на производстве и профессиональных заболеваний гражданами Российской Федерации, проживающими или проживавшими на территориях Донецкой Народной Республики, Луганской Народной Республики, Запорожской области и Херсонской области, иностранными гражданами и лицами без гражданства, проживающими или ранее проживавшими на указанных территориях, в федеральных учреждениях медико-социальной экспертизы</w:t>
        </w:r>
        <w:proofErr w:type="gramEnd"/>
        <w:r w:rsidR="007C18AC" w:rsidRPr="008F5E0B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7C18AC" w:rsidRPr="008F5E0B">
          <w:rPr>
            <w:rStyle w:val="a5"/>
            <w:b/>
            <w:bCs/>
            <w:color w:val="auto"/>
            <w:u w:val="none"/>
          </w:rPr>
          <w:t>на территориях Донецкой Народной Республики, Луганской Народной Республики, Запорожской области и Херсонской области в период с 1 марта 2023 г. до 1 января 2026 г."</w:t>
        </w:r>
      </w:hyperlink>
      <w:r w:rsidR="00D46CD7">
        <w:t xml:space="preserve"> у</w:t>
      </w:r>
      <w:r w:rsidR="007C18AC" w:rsidRPr="008F5E0B">
        <w:t xml:space="preserve">становлены особенности определения степени утраты профессиональной трудоспособности в результате несчастных случаев на производстве и профессиональных заболеваний гражданами РФ, проживающими или проживавшими на территориях новых субъектов РФ </w:t>
      </w:r>
      <w:proofErr w:type="gramEnd"/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5E0B">
        <w:lastRenderedPageBreak/>
        <w:t>С 1 марта 2023 г. установление степени утраты профессиональной трудоспособности указанными гражданами, пострадавшими в результате несчастных случаев на производстве и профессиональных заболеваний, наступивших до 1 марта 2023 г., и имевшими по состоянию на 28 февраля 2023 г. включительно право на получение обеспечения по общеобязательному государственному социальному страхованию от несчастного случая на производстве и профессионального заболевания, повлекших утрату трудоспособности, производится по</w:t>
      </w:r>
      <w:proofErr w:type="gramEnd"/>
      <w:r w:rsidRPr="008F5E0B">
        <w:t xml:space="preserve"> законодательству РФ. </w:t>
      </w:r>
      <w:proofErr w:type="gramStart"/>
      <w:r w:rsidRPr="008F5E0B">
        <w:t>Пострадавшим, имеющим документы об установлении степени утраты профессиональной трудоспособности и определении нуждаемости в соответствующих видах помощи, обеспечения или ухода, выданные в соответствии с актами, действовавшими на территориях ДНР, ЛНР, Запорожской и Херсонской областей, а также законодательством Украины до 1 марта 2023 г., обеспечение по обязательному социальному страхованию от несчастных случаев на производстве и профессиональных заболеваний с 1 марта 2023 г</w:t>
      </w:r>
      <w:proofErr w:type="gramEnd"/>
      <w:r w:rsidRPr="008F5E0B">
        <w:t xml:space="preserve">. производится на основании указанных документов до переосвидетельствования таких пострадавших по законодательству РФ. 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Настоящее постановление вступает в силу со дня его официального опубликования, распространяется на правоотношения, возникшие с 1 марта 2023 г., и действует до 1 января 2026 г.</w:t>
      </w:r>
    </w:p>
    <w:p w:rsidR="007C18AC" w:rsidRPr="008F5E0B" w:rsidRDefault="007C18AC" w:rsidP="008F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EAC" w:rsidRPr="008F5E0B" w:rsidRDefault="00076448" w:rsidP="00D46CD7">
      <w:pPr>
        <w:pStyle w:val="a3"/>
        <w:spacing w:before="0" w:beforeAutospacing="0" w:after="0" w:afterAutospacing="0"/>
        <w:ind w:firstLine="709"/>
        <w:jc w:val="both"/>
      </w:pPr>
      <w:hyperlink r:id="rId15" w:tgtFrame="_blank" w:history="1">
        <w:r w:rsidR="002A1EAC" w:rsidRPr="008F5E0B">
          <w:rPr>
            <w:rStyle w:val="a5"/>
            <w:b/>
            <w:bCs/>
            <w:color w:val="auto"/>
            <w:u w:val="none"/>
          </w:rPr>
          <w:t>Постановление</w:t>
        </w:r>
        <w:r w:rsidR="00D46CD7">
          <w:rPr>
            <w:rStyle w:val="a5"/>
            <w:b/>
            <w:bCs/>
            <w:color w:val="auto"/>
            <w:u w:val="none"/>
          </w:rPr>
          <w:t>м</w:t>
        </w:r>
        <w:r w:rsidR="002A1EAC" w:rsidRPr="008F5E0B">
          <w:rPr>
            <w:rStyle w:val="a5"/>
            <w:b/>
            <w:bCs/>
            <w:color w:val="auto"/>
            <w:u w:val="none"/>
          </w:rPr>
          <w:t xml:space="preserve"> Правительства РФ от 17.03.2023 N 404</w:t>
        </w:r>
        <w:r w:rsidR="002A1EAC" w:rsidRPr="008F5E0B">
          <w:rPr>
            <w:b/>
            <w:bCs/>
          </w:rPr>
          <w:br/>
        </w:r>
        <w:r w:rsidR="002A1EAC" w:rsidRPr="008F5E0B">
          <w:rPr>
            <w:rStyle w:val="a5"/>
            <w:b/>
            <w:bCs/>
            <w:color w:val="auto"/>
            <w:u w:val="none"/>
          </w:rPr>
          <w:t>"Об утверждении коэффициента индексации с 1 апреля 2023 г. социальных пенсий"</w:t>
        </w:r>
      </w:hyperlink>
      <w:r w:rsidR="00D46CD7">
        <w:t xml:space="preserve"> с</w:t>
      </w:r>
      <w:r w:rsidR="002A1EAC" w:rsidRPr="008F5E0B">
        <w:t xml:space="preserve"> 1 апреля 2023 года социальные пенсии будут повышены на 3,3% </w:t>
      </w:r>
    </w:p>
    <w:p w:rsidR="002A1EAC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Утвержден коэффициент индексации с указанной даты социальных пенсий в размере 1,033.</w:t>
      </w:r>
    </w:p>
    <w:p w:rsidR="00D46CD7" w:rsidRPr="008F5E0B" w:rsidRDefault="00D46CD7" w:rsidP="008F5E0B">
      <w:pPr>
        <w:pStyle w:val="a3"/>
        <w:spacing w:before="0" w:beforeAutospacing="0" w:after="0" w:afterAutospacing="0"/>
        <w:ind w:firstLine="709"/>
        <w:jc w:val="both"/>
      </w:pPr>
    </w:p>
    <w:p w:rsidR="00774742" w:rsidRPr="008F5E0B" w:rsidRDefault="00D46CD7" w:rsidP="00D46CD7">
      <w:pPr>
        <w:pStyle w:val="a3"/>
        <w:spacing w:before="0" w:beforeAutospacing="0" w:after="0" w:afterAutospacing="0"/>
        <w:ind w:firstLine="709"/>
        <w:jc w:val="both"/>
      </w:pPr>
      <w:r w:rsidRPr="00D46CD7">
        <w:rPr>
          <w:b/>
        </w:rPr>
        <w:t>Согласно</w:t>
      </w:r>
      <w:r>
        <w:t xml:space="preserve"> </w:t>
      </w:r>
      <w:hyperlink r:id="rId16" w:tgtFrame="_blank" w:history="1">
        <w:r w:rsidR="00774742" w:rsidRPr="008F5E0B">
          <w:rPr>
            <w:rStyle w:val="a5"/>
            <w:b/>
            <w:bCs/>
            <w:color w:val="auto"/>
            <w:u w:val="none"/>
          </w:rPr>
          <w:t>Постановлени</w:t>
        </w:r>
        <w:r>
          <w:rPr>
            <w:rStyle w:val="a5"/>
            <w:b/>
            <w:bCs/>
            <w:color w:val="auto"/>
            <w:u w:val="none"/>
          </w:rPr>
          <w:t>ю</w:t>
        </w:r>
        <w:r w:rsidR="00774742" w:rsidRPr="008F5E0B">
          <w:rPr>
            <w:rStyle w:val="a5"/>
            <w:b/>
            <w:bCs/>
            <w:color w:val="auto"/>
            <w:u w:val="none"/>
          </w:rPr>
          <w:t xml:space="preserve"> Правительства РФ от 10.03.2023 N 372</w:t>
        </w:r>
        <w:r w:rsidR="00774742" w:rsidRPr="008F5E0B">
          <w:rPr>
            <w:b/>
            <w:bCs/>
          </w:rPr>
          <w:br/>
        </w:r>
        <w:r w:rsidR="00774742" w:rsidRPr="008F5E0B">
          <w:rPr>
            <w:rStyle w:val="a5"/>
            <w:b/>
            <w:bCs/>
            <w:color w:val="auto"/>
            <w:u w:val="none"/>
          </w:rPr>
          <w:t>"О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Федерации"</w:t>
        </w:r>
      </w:hyperlink>
      <w:r>
        <w:t xml:space="preserve"> д</w:t>
      </w:r>
      <w:r w:rsidR="00774742" w:rsidRPr="008F5E0B">
        <w:t xml:space="preserve">о 2030 года установлена возможность проведения плановых проверок только в отношении отдельных объектов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контрольных (надзорных) мероприятий. </w:t>
      </w:r>
    </w:p>
    <w:p w:rsidR="00774742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Установлена возможность проведения обязательного профилактического визита на основании поручений Президента или Правительства.</w:t>
      </w:r>
    </w:p>
    <w:p w:rsidR="00D46CD7" w:rsidRPr="008F5E0B" w:rsidRDefault="00D46CD7" w:rsidP="008F5E0B">
      <w:pPr>
        <w:pStyle w:val="a3"/>
        <w:spacing w:before="0" w:beforeAutospacing="0" w:after="0" w:afterAutospacing="0"/>
        <w:ind w:firstLine="709"/>
        <w:jc w:val="both"/>
      </w:pPr>
    </w:p>
    <w:p w:rsidR="00774742" w:rsidRPr="008F5E0B" w:rsidRDefault="00076448" w:rsidP="002A30F0">
      <w:pPr>
        <w:pStyle w:val="a3"/>
        <w:spacing w:before="0" w:beforeAutospacing="0" w:after="0" w:afterAutospacing="0"/>
        <w:ind w:firstLine="709"/>
        <w:jc w:val="both"/>
      </w:pPr>
      <w:hyperlink r:id="rId17" w:tgtFrame="_blank" w:history="1">
        <w:r w:rsidR="00774742" w:rsidRPr="008F5E0B">
          <w:rPr>
            <w:rStyle w:val="a5"/>
            <w:b/>
            <w:bCs/>
            <w:color w:val="auto"/>
            <w:u w:val="none"/>
          </w:rPr>
          <w:t>Постановление</w:t>
        </w:r>
        <w:r w:rsidR="002A30F0">
          <w:rPr>
            <w:rStyle w:val="a5"/>
            <w:b/>
            <w:bCs/>
            <w:color w:val="auto"/>
            <w:u w:val="none"/>
          </w:rPr>
          <w:t>м</w:t>
        </w:r>
        <w:r w:rsidR="00774742" w:rsidRPr="008F5E0B">
          <w:rPr>
            <w:rStyle w:val="a5"/>
            <w:b/>
            <w:bCs/>
            <w:color w:val="auto"/>
            <w:u w:val="none"/>
          </w:rPr>
          <w:t xml:space="preserve"> Правительства РФ от 16.03.2023 N 402</w:t>
        </w:r>
        <w:r w:rsidR="00774742" w:rsidRPr="008F5E0B">
          <w:rPr>
            <w:b/>
            <w:bCs/>
          </w:rPr>
          <w:br/>
        </w:r>
        <w:r w:rsidR="00774742" w:rsidRPr="008F5E0B">
          <w:rPr>
            <w:rStyle w:val="a5"/>
            <w:b/>
            <w:bCs/>
            <w:color w:val="auto"/>
            <w:u w:val="none"/>
          </w:rPr>
          <w:t>"Об особенностях организации и осуществления государственного контроля (надзора) и муниципального контроля на территориях Донецкой Народной Республики, Луганской Народной Республики, Запорожской области и Херсонской области"</w:t>
        </w:r>
      </w:hyperlink>
      <w:r w:rsidR="002A30F0">
        <w:t xml:space="preserve"> у</w:t>
      </w:r>
      <w:r w:rsidR="00774742" w:rsidRPr="008F5E0B">
        <w:t xml:space="preserve">становлен особый порядок организации и осуществления государственного контроля (надзора) и муниципального контроля на территориях новых регионов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Так, до 1 января 2024 г. виды государственного контроля (надзора), муниципального контроля, порядок организации и </w:t>
      </w:r>
      <w:proofErr w:type="gramStart"/>
      <w:r w:rsidRPr="008F5E0B">
        <w:t>осуществления</w:t>
      </w:r>
      <w:proofErr w:type="gramEnd"/>
      <w:r w:rsidRPr="008F5E0B">
        <w:t xml:space="preserve"> которых регулируется законами "О государственном контроле (надзоре) и муниципальном контроле в Российской Федерации" и "О защите прав юридических лиц и индивидуальных </w:t>
      </w:r>
      <w:r w:rsidRPr="008F5E0B">
        <w:lastRenderedPageBreak/>
        <w:t xml:space="preserve">предпринимателей при осуществлении государственного контроля (надзора) и муниципального контроля", осуществляются с учетом определенных особенностей. </w:t>
      </w:r>
    </w:p>
    <w:p w:rsidR="00774742" w:rsidRPr="008F5E0B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Проведение внеплановых контрольных (надзорных) мероприятий, внеплановых проверок </w:t>
      </w:r>
      <w:proofErr w:type="gramStart"/>
      <w:r w:rsidRPr="008F5E0B">
        <w:t>допускается</w:t>
      </w:r>
      <w:proofErr w:type="gramEnd"/>
      <w:r w:rsidRPr="008F5E0B">
        <w:t xml:space="preserve"> в том числе при условии согласования с органами прокуратуры по определенным основаниям. </w:t>
      </w:r>
    </w:p>
    <w:p w:rsidR="00774742" w:rsidRDefault="00774742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Плановые контрольные (надзорные) мероприятия, плановые проверки не проводятся.</w:t>
      </w:r>
    </w:p>
    <w:p w:rsidR="002437ED" w:rsidRPr="008F5E0B" w:rsidRDefault="002437ED" w:rsidP="008F5E0B">
      <w:pPr>
        <w:pStyle w:val="a3"/>
        <w:spacing w:before="0" w:beforeAutospacing="0" w:after="0" w:afterAutospacing="0"/>
        <w:ind w:firstLine="709"/>
        <w:jc w:val="both"/>
      </w:pPr>
    </w:p>
    <w:p w:rsidR="00B4242B" w:rsidRPr="008F5E0B" w:rsidRDefault="00076448" w:rsidP="002A30F0">
      <w:pPr>
        <w:pStyle w:val="a3"/>
        <w:spacing w:before="0" w:beforeAutospacing="0" w:after="0" w:afterAutospacing="0"/>
        <w:ind w:firstLine="709"/>
        <w:jc w:val="both"/>
      </w:pPr>
      <w:hyperlink r:id="rId18" w:tgtFrame="_blank" w:history="1">
        <w:proofErr w:type="gramStart"/>
        <w:r w:rsidR="00B4242B" w:rsidRPr="008F5E0B">
          <w:rPr>
            <w:rStyle w:val="a5"/>
            <w:b/>
            <w:bCs/>
            <w:color w:val="auto"/>
            <w:u w:val="none"/>
          </w:rPr>
          <w:t>Постановление</w:t>
        </w:r>
        <w:r w:rsidR="002A30F0">
          <w:rPr>
            <w:rStyle w:val="a5"/>
            <w:b/>
            <w:bCs/>
            <w:color w:val="auto"/>
            <w:u w:val="none"/>
          </w:rPr>
          <w:t>м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Правительства РФ от 25.03.2023 N 473</w:t>
        </w:r>
        <w:r w:rsidR="00B4242B" w:rsidRPr="008F5E0B">
          <w:rPr>
            <w:b/>
            <w:bCs/>
          </w:rPr>
          <w:br/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"Об утверждении Правил предоставления иных межбюджетных трансфертов из федерального бюджета бюджетам субъектов Российской Федерации в целях </w:t>
        </w:r>
        <w:proofErr w:type="spellStart"/>
        <w:r w:rsidR="00B4242B" w:rsidRPr="008F5E0B">
          <w:rPr>
            <w:rStyle w:val="a5"/>
            <w:b/>
            <w:bCs/>
            <w:color w:val="auto"/>
            <w:u w:val="none"/>
          </w:rPr>
          <w:t>софинансирования</w:t>
        </w:r>
        <w:proofErr w:type="spellEnd"/>
        <w:r w:rsidR="00B4242B" w:rsidRPr="008F5E0B">
          <w:rPr>
            <w:rStyle w:val="a5"/>
            <w:b/>
            <w:bCs/>
            <w:color w:val="auto"/>
            <w:u w:val="none"/>
          </w:rPr>
          <w:t xml:space="preserve"> расходных обязательств субъектов Российской Федерации, возникающих при реализации мер социальной поддержки граждан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 и Херсонской области, вынужденно</w:t>
        </w:r>
        <w:proofErr w:type="gramEnd"/>
        <w:r w:rsidR="00B4242B" w:rsidRPr="008F5E0B">
          <w:rPr>
            <w:rStyle w:val="a5"/>
            <w:b/>
            <w:bCs/>
            <w:color w:val="auto"/>
            <w:u w:val="none"/>
          </w:rPr>
          <w:t xml:space="preserve"> покинувших территории постоянного проживания и прибывших на территорию Российской Федерации (в границах до 30 сентября 2022 г.)"</w:t>
        </w:r>
      </w:hyperlink>
      <w:r w:rsidR="002A30F0">
        <w:t xml:space="preserve"> у</w:t>
      </w:r>
      <w:r w:rsidR="00B4242B" w:rsidRPr="008F5E0B">
        <w:t xml:space="preserve">тверждены правила направления средств федерального бюджета на финансирование мероприятий по оказанию беженцам мер социальной поддержки 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Правила устанавливают порядок предоставления межбюджетных трансфертов субъектам РФ в целях </w:t>
      </w:r>
      <w:proofErr w:type="spellStart"/>
      <w:r w:rsidRPr="008F5E0B">
        <w:t>софинансирования</w:t>
      </w:r>
      <w:proofErr w:type="spellEnd"/>
      <w:r w:rsidRPr="008F5E0B">
        <w:t xml:space="preserve"> расходных обязатель</w:t>
      </w:r>
      <w:proofErr w:type="gramStart"/>
      <w:r w:rsidRPr="008F5E0B">
        <w:t>ств пр</w:t>
      </w:r>
      <w:proofErr w:type="gramEnd"/>
      <w:r w:rsidRPr="008F5E0B">
        <w:t xml:space="preserve">и реализации мер </w:t>
      </w:r>
      <w:proofErr w:type="spellStart"/>
      <w:r w:rsidRPr="008F5E0B">
        <w:t>соцподдержки</w:t>
      </w:r>
      <w:proofErr w:type="spellEnd"/>
      <w:r w:rsidRPr="008F5E0B">
        <w:t xml:space="preserve"> лиц, постоянно проживающих на территориях Украины, ДНР, ЛНР, Запорожской и Херсонской областей, вынужденно покинувших территории постоянного проживания и прибывших на территорию РФ (в границах до 30 сентября 2022 г.). 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Результатом предоставления такого межбюджетного трансферта является количество лиц, вынужденно покинувших территории постоянного проживания, получивших единовременную материальную помощь. 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Размер межбюджетного трансферта, предоставляемого бюджету субъекта РФ, рассчитывается по утвержденной формуле.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</w:p>
    <w:p w:rsidR="00B4242B" w:rsidRPr="008F5E0B" w:rsidRDefault="00076448" w:rsidP="002A30F0">
      <w:pPr>
        <w:pStyle w:val="a3"/>
        <w:spacing w:before="0" w:beforeAutospacing="0" w:after="0" w:afterAutospacing="0"/>
        <w:ind w:firstLine="709"/>
        <w:jc w:val="both"/>
      </w:pPr>
      <w:hyperlink r:id="rId19" w:tgtFrame="_blank" w:history="1">
        <w:proofErr w:type="gramStart"/>
        <w:r w:rsidR="00B4242B" w:rsidRPr="008F5E0B">
          <w:rPr>
            <w:rStyle w:val="a5"/>
            <w:b/>
            <w:bCs/>
            <w:color w:val="auto"/>
            <w:u w:val="none"/>
          </w:rPr>
          <w:t>Приказ</w:t>
        </w:r>
        <w:r w:rsidR="002A30F0">
          <w:rPr>
            <w:rStyle w:val="a5"/>
            <w:b/>
            <w:bCs/>
            <w:color w:val="auto"/>
            <w:u w:val="none"/>
          </w:rPr>
          <w:t>ом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Минтруда России от 11.01.2023 N 7н</w:t>
        </w:r>
        <w:r w:rsidR="002A30F0">
          <w:rPr>
            <w:rStyle w:val="a5"/>
            <w:b/>
            <w:bCs/>
            <w:color w:val="auto"/>
            <w:u w:val="none"/>
          </w:rPr>
          <w:t xml:space="preserve"> </w:t>
        </w:r>
        <w:r w:rsidR="00B4242B" w:rsidRPr="008F5E0B">
          <w:rPr>
            <w:rStyle w:val="a5"/>
            <w:b/>
            <w:bCs/>
            <w:color w:val="auto"/>
            <w:u w:val="none"/>
          </w:rPr>
          <w:t>"О внесении изменений в Порядок и условия назначения и выплаты государственных пособий гражданам, имеющим детей, утвержденные Приказом Министерства труда и социальной защиты Российской Федерации от 29 сентября 2020 г. N 668н"</w:t>
        </w:r>
        <w:r w:rsidR="002A30F0">
          <w:rPr>
            <w:rStyle w:val="a5"/>
            <w:b/>
            <w:bCs/>
            <w:color w:val="auto"/>
            <w:u w:val="none"/>
          </w:rPr>
          <w:t>, з</w:t>
        </w:r>
        <w:r w:rsidR="00B4242B" w:rsidRPr="008F5E0B">
          <w:rPr>
            <w:rStyle w:val="a5"/>
            <w:b/>
            <w:bCs/>
            <w:color w:val="auto"/>
            <w:u w:val="none"/>
          </w:rPr>
          <w:t>арегистрирован</w:t>
        </w:r>
        <w:r w:rsidR="002A30F0">
          <w:rPr>
            <w:rStyle w:val="a5"/>
            <w:b/>
            <w:bCs/>
            <w:color w:val="auto"/>
            <w:u w:val="none"/>
          </w:rPr>
          <w:t>ным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в Минюсте России 24.03.2023 N 72695</w:t>
        </w:r>
        <w:r w:rsidR="002A30F0">
          <w:rPr>
            <w:rStyle w:val="a5"/>
            <w:b/>
            <w:bCs/>
            <w:color w:val="auto"/>
            <w:u w:val="none"/>
          </w:rPr>
          <w:t>,</w:t>
        </w:r>
      </w:hyperlink>
      <w:r w:rsidR="002A30F0">
        <w:t xml:space="preserve"> с</w:t>
      </w:r>
      <w:r w:rsidR="00B4242B" w:rsidRPr="008F5E0B">
        <w:t>корректирован порядок назначения и выплаты государственных пособий гражданам, имеющим детей</w:t>
      </w:r>
      <w:proofErr w:type="gramEnd"/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Приказом, в частности, уточнен перечень документов (сведений), представляемых лицами, указанными в подпунктах "</w:t>
      </w:r>
      <w:proofErr w:type="spellStart"/>
      <w:r w:rsidRPr="008F5E0B">
        <w:t>д</w:t>
      </w:r>
      <w:proofErr w:type="spellEnd"/>
      <w:r w:rsidRPr="008F5E0B">
        <w:t>" и "е" пункта 42 порядка, фактически осуществляющими уход за ребенком и не подлежащими обязательному социальному страхованию.</w:t>
      </w:r>
    </w:p>
    <w:p w:rsidR="00B4242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Конкретизированы условия назначения выплат матерям либо отцам, опекунам, осуществляющим уход за ребенком, обучающимся по очной форме обучения в профессиональных образовательных организациях, вузах, организациях дополнительного профобразования и научных организациях.</w:t>
      </w:r>
    </w:p>
    <w:p w:rsidR="002A30F0" w:rsidRPr="008F5E0B" w:rsidRDefault="002A30F0" w:rsidP="008F5E0B">
      <w:pPr>
        <w:pStyle w:val="a3"/>
        <w:spacing w:before="0" w:beforeAutospacing="0" w:after="0" w:afterAutospacing="0"/>
        <w:ind w:firstLine="709"/>
        <w:jc w:val="both"/>
      </w:pPr>
    </w:p>
    <w:p w:rsidR="00B4242B" w:rsidRPr="008F5E0B" w:rsidRDefault="00076448" w:rsidP="002A30F0">
      <w:pPr>
        <w:pStyle w:val="a3"/>
        <w:spacing w:before="0" w:beforeAutospacing="0" w:after="0" w:afterAutospacing="0"/>
        <w:ind w:firstLine="709"/>
        <w:jc w:val="both"/>
      </w:pPr>
      <w:hyperlink r:id="rId20" w:tgtFrame="_blank" w:history="1">
        <w:r w:rsidR="00B4242B" w:rsidRPr="008F5E0B">
          <w:rPr>
            <w:rStyle w:val="a5"/>
            <w:b/>
            <w:bCs/>
            <w:color w:val="auto"/>
            <w:u w:val="none"/>
          </w:rPr>
          <w:t>Приказ</w:t>
        </w:r>
        <w:r w:rsidR="002A30F0">
          <w:rPr>
            <w:rStyle w:val="a5"/>
            <w:b/>
            <w:bCs/>
            <w:color w:val="auto"/>
            <w:u w:val="none"/>
          </w:rPr>
          <w:t>ом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Минтруда России от 16.02.2023 N 90н</w:t>
        </w:r>
        <w:r w:rsidR="00B4242B" w:rsidRPr="008F5E0B">
          <w:rPr>
            <w:b/>
            <w:bCs/>
          </w:rPr>
          <w:br/>
        </w:r>
        <w:r w:rsidR="00B4242B" w:rsidRPr="008F5E0B">
          <w:rPr>
            <w:rStyle w:val="a5"/>
            <w:b/>
            <w:bCs/>
            <w:color w:val="auto"/>
            <w:u w:val="none"/>
          </w:rPr>
          <w:t>"Об утверждении Порядка установления причин инвалидности"</w:t>
        </w:r>
        <w:r w:rsidR="002A30F0">
          <w:rPr>
            <w:rStyle w:val="a5"/>
            <w:b/>
            <w:bCs/>
            <w:color w:val="auto"/>
            <w:u w:val="none"/>
          </w:rPr>
          <w:t>,</w:t>
        </w:r>
        <w:r w:rsidR="00B4242B" w:rsidRPr="008F5E0B">
          <w:rPr>
            <w:b/>
            <w:bCs/>
          </w:rPr>
          <w:br/>
        </w:r>
        <w:r w:rsidR="002A30F0">
          <w:rPr>
            <w:rStyle w:val="a5"/>
            <w:b/>
            <w:bCs/>
            <w:color w:val="auto"/>
            <w:u w:val="none"/>
          </w:rPr>
          <w:t>з</w:t>
        </w:r>
        <w:r w:rsidR="00B4242B" w:rsidRPr="008F5E0B">
          <w:rPr>
            <w:rStyle w:val="a5"/>
            <w:b/>
            <w:bCs/>
            <w:color w:val="auto"/>
            <w:u w:val="none"/>
          </w:rPr>
          <w:t>арегистрирован</w:t>
        </w:r>
        <w:r w:rsidR="002A30F0">
          <w:rPr>
            <w:rStyle w:val="a5"/>
            <w:b/>
            <w:bCs/>
            <w:color w:val="auto"/>
            <w:u w:val="none"/>
          </w:rPr>
          <w:t>ным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в Минюсте России 23.03.2023 N 72683</w:t>
        </w:r>
        <w:r w:rsidR="002A30F0">
          <w:rPr>
            <w:rStyle w:val="a5"/>
            <w:b/>
            <w:bCs/>
            <w:color w:val="auto"/>
            <w:u w:val="none"/>
          </w:rPr>
          <w:t>,</w:t>
        </w:r>
      </w:hyperlink>
      <w:r w:rsidR="002A30F0">
        <w:t xml:space="preserve"> у</w:t>
      </w:r>
      <w:r w:rsidR="00B4242B" w:rsidRPr="008F5E0B">
        <w:t>твержден новый порядок установления причин инвалидности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В частности, документом закреплен порядок определения причины инвалидности "инвалидность вследствие увечья (ранения, травмы, контузии) или заболевания, </w:t>
      </w:r>
      <w:r w:rsidRPr="008F5E0B">
        <w:lastRenderedPageBreak/>
        <w:t>полученных в связи с исполнением обязанностей по контракту о пребывании в добровольческом формировании".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5E0B">
        <w:t xml:space="preserve">Указанная причина инвалидности устанавливается гражданам, инвалидность которых наступила вследствие увечья, ранения, травмы, контузии или заболевания, полученных в связи с исполнением обязанностей по контракту о пребывании в добровольческих формированиях, содействующих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Pr="008F5E0B">
        <w:t>контртеррористических</w:t>
      </w:r>
      <w:proofErr w:type="spellEnd"/>
      <w:r w:rsidRPr="008F5E0B">
        <w:t xml:space="preserve"> операций, а также при использовании Вооруженных</w:t>
      </w:r>
      <w:proofErr w:type="gramEnd"/>
      <w:r w:rsidRPr="008F5E0B">
        <w:t xml:space="preserve"> Сил РФ за пределами территории РФ.</w:t>
      </w:r>
    </w:p>
    <w:p w:rsidR="00B4242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Признаны утратившими силу Приказ Минтруда от 28 ноября 2019 г. N 742н "Об утверждении Порядка установления причин инвалидности" и изменяющие его акты.</w:t>
      </w:r>
    </w:p>
    <w:p w:rsidR="002A30F0" w:rsidRPr="008F5E0B" w:rsidRDefault="002A30F0" w:rsidP="008F5E0B">
      <w:pPr>
        <w:pStyle w:val="a3"/>
        <w:spacing w:before="0" w:beforeAutospacing="0" w:after="0" w:afterAutospacing="0"/>
        <w:ind w:firstLine="709"/>
        <w:jc w:val="both"/>
      </w:pPr>
    </w:p>
    <w:p w:rsidR="00106BE3" w:rsidRPr="008F5E0B" w:rsidRDefault="00076448" w:rsidP="002A30F0">
      <w:pPr>
        <w:pStyle w:val="a3"/>
        <w:spacing w:before="0" w:beforeAutospacing="0" w:after="0" w:afterAutospacing="0"/>
        <w:ind w:firstLine="709"/>
        <w:jc w:val="both"/>
      </w:pPr>
      <w:hyperlink r:id="rId21" w:tgtFrame="_blank" w:history="1">
        <w:proofErr w:type="gramStart"/>
        <w:r w:rsidR="00106BE3" w:rsidRPr="008F5E0B">
          <w:rPr>
            <w:rStyle w:val="a5"/>
            <w:b/>
            <w:bCs/>
            <w:color w:val="auto"/>
            <w:u w:val="none"/>
          </w:rPr>
          <w:t>Приказ</w:t>
        </w:r>
        <w:r w:rsidR="002A30F0">
          <w:rPr>
            <w:rStyle w:val="a5"/>
            <w:b/>
            <w:bCs/>
            <w:color w:val="auto"/>
            <w:u w:val="none"/>
          </w:rPr>
          <w:t>ом</w:t>
        </w:r>
        <w:r w:rsidR="00106BE3" w:rsidRPr="008F5E0B">
          <w:rPr>
            <w:rStyle w:val="a5"/>
            <w:b/>
            <w:bCs/>
            <w:color w:val="auto"/>
            <w:u w:val="none"/>
          </w:rPr>
          <w:t xml:space="preserve"> Минтруда России от 26.12.2022 N 812н</w:t>
        </w:r>
        <w:r w:rsidR="002A30F0">
          <w:rPr>
            <w:rStyle w:val="a5"/>
            <w:b/>
            <w:bCs/>
            <w:color w:val="auto"/>
            <w:u w:val="none"/>
          </w:rPr>
          <w:t xml:space="preserve"> </w:t>
        </w:r>
        <w:r w:rsidR="00106BE3" w:rsidRPr="008F5E0B">
          <w:rPr>
            <w:rStyle w:val="a5"/>
            <w:b/>
            <w:bCs/>
            <w:color w:val="auto"/>
            <w:u w:val="none"/>
          </w:rPr>
          <w:t>"О внесении изменений в Методику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утвержденную приказом Министерства труда и социальной защиты Российской Федерации от 1 августа 2012 г. N 39н"</w:t>
        </w:r>
        <w:r w:rsidR="002A30F0">
          <w:rPr>
            <w:rStyle w:val="a5"/>
            <w:b/>
            <w:bCs/>
            <w:color w:val="auto"/>
            <w:u w:val="none"/>
          </w:rPr>
          <w:t>,</w:t>
        </w:r>
        <w:r w:rsidR="00106BE3" w:rsidRPr="008F5E0B">
          <w:rPr>
            <w:b/>
            <w:bCs/>
          </w:rPr>
          <w:br/>
        </w:r>
        <w:r w:rsidR="002A30F0">
          <w:rPr>
            <w:rStyle w:val="a5"/>
            <w:b/>
            <w:bCs/>
            <w:color w:val="auto"/>
            <w:u w:val="none"/>
          </w:rPr>
          <w:t>з</w:t>
        </w:r>
        <w:r w:rsidR="00106BE3" w:rsidRPr="008F5E0B">
          <w:rPr>
            <w:rStyle w:val="a5"/>
            <w:b/>
            <w:bCs/>
            <w:color w:val="auto"/>
            <w:u w:val="none"/>
          </w:rPr>
          <w:t>арегистрирован</w:t>
        </w:r>
        <w:r w:rsidR="002A30F0">
          <w:rPr>
            <w:rStyle w:val="a5"/>
            <w:b/>
            <w:bCs/>
            <w:color w:val="auto"/>
            <w:u w:val="none"/>
          </w:rPr>
          <w:t>ным</w:t>
        </w:r>
        <w:r w:rsidR="00106BE3" w:rsidRPr="008F5E0B">
          <w:rPr>
            <w:rStyle w:val="a5"/>
            <w:b/>
            <w:bCs/>
            <w:color w:val="auto"/>
            <w:u w:val="none"/>
          </w:rPr>
          <w:t xml:space="preserve"> в Минюсте России 28.03.2023 N 72747</w:t>
        </w:r>
        <w:r w:rsidR="002A30F0">
          <w:rPr>
            <w:rStyle w:val="a5"/>
            <w:b/>
            <w:bCs/>
            <w:color w:val="auto"/>
            <w:u w:val="none"/>
          </w:rPr>
          <w:t>,</w:t>
        </w:r>
      </w:hyperlink>
      <w:r w:rsidR="002A30F0">
        <w:t xml:space="preserve"> а</w:t>
      </w:r>
      <w:r w:rsidR="00106BE3" w:rsidRPr="008F5E0B">
        <w:t>ктуализирован порядок расчета скидок и надбавок</w:t>
      </w:r>
      <w:proofErr w:type="gramEnd"/>
      <w:r w:rsidR="00106BE3" w:rsidRPr="008F5E0B">
        <w:t xml:space="preserve"> к страховым тарифам на "травматизм" </w:t>
      </w:r>
    </w:p>
    <w:p w:rsidR="00106BE3" w:rsidRPr="008F5E0B" w:rsidRDefault="00106BE3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Согласно изменениям, внесенным в методику, при определении скидки и надбавки к страховым тарифам для расчета отдельных коэффициентов будут использоваться сведения о результатах проведения специальной оценки условий труда и проведенных обязательных предварительных и периодических медицинских осмотрах, отраженные страхователем в составе единой формы сведений (ЕФС-1). </w:t>
      </w:r>
    </w:p>
    <w:p w:rsidR="00106BE3" w:rsidRPr="008F5E0B" w:rsidRDefault="00106BE3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Также установлено, что основные показатели </w:t>
      </w:r>
      <w:proofErr w:type="gramStart"/>
      <w:r w:rsidRPr="008F5E0B">
        <w:t>рассчитываются</w:t>
      </w:r>
      <w:proofErr w:type="gramEnd"/>
      <w:r w:rsidRPr="008F5E0B">
        <w:t xml:space="preserve"> в том числе на основании отчетных данных расчета по начисленным и уплаченным страховым взносам (за период до 1 января 2023 г.) и (или) отчетных данных в составе единой формы сведений (за период с 1 января 2023 г.), представленных страхователем за три финансовых года, предшествующих текущему.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</w:p>
    <w:p w:rsidR="002A1EAC" w:rsidRPr="008F5E0B" w:rsidRDefault="00076448" w:rsidP="001B1E46">
      <w:pPr>
        <w:pStyle w:val="a3"/>
        <w:spacing w:before="0" w:beforeAutospacing="0" w:after="0" w:afterAutospacing="0"/>
        <w:ind w:firstLine="709"/>
        <w:jc w:val="both"/>
      </w:pPr>
      <w:hyperlink r:id="rId22" w:tgtFrame="_blank" w:history="1">
        <w:proofErr w:type="gramStart"/>
        <w:r w:rsidR="002A1EAC" w:rsidRPr="008F5E0B">
          <w:rPr>
            <w:rStyle w:val="a5"/>
            <w:b/>
            <w:bCs/>
            <w:color w:val="auto"/>
            <w:u w:val="none"/>
          </w:rPr>
          <w:t>Приказ</w:t>
        </w:r>
        <w:r w:rsidR="002A30F0">
          <w:rPr>
            <w:rStyle w:val="a5"/>
            <w:b/>
            <w:bCs/>
            <w:color w:val="auto"/>
            <w:u w:val="none"/>
          </w:rPr>
          <w:t>ом</w:t>
        </w:r>
        <w:r w:rsidR="002A1EAC" w:rsidRPr="008F5E0B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2A1EAC" w:rsidRPr="008F5E0B">
          <w:rPr>
            <w:rStyle w:val="a5"/>
            <w:b/>
            <w:bCs/>
            <w:color w:val="auto"/>
            <w:u w:val="none"/>
          </w:rPr>
          <w:t>Росгвардии</w:t>
        </w:r>
        <w:proofErr w:type="spellEnd"/>
        <w:r w:rsidR="002A1EAC" w:rsidRPr="008F5E0B">
          <w:rPr>
            <w:rStyle w:val="a5"/>
            <w:b/>
            <w:bCs/>
            <w:color w:val="auto"/>
            <w:u w:val="none"/>
          </w:rPr>
          <w:t xml:space="preserve"> от 08.02.2023 N 21"Об утверждении Порядка организации работы по обязательному государственному страхованию жизни и здоровья военнослужащих, граждан, призванных на военные сборы, и сотрудников войск национальной гвардии Российской Федерации, а также оформлению и учету документов, необходимых для принятия решения о выплате страховой суммы (компенсации), в войсках национальной гвардии Российской Федерации"</w:t>
        </w:r>
        <w:r w:rsidR="002A30F0">
          <w:rPr>
            <w:rStyle w:val="a5"/>
            <w:b/>
            <w:bCs/>
            <w:color w:val="auto"/>
            <w:u w:val="none"/>
          </w:rPr>
          <w:t>, з</w:t>
        </w:r>
        <w:r w:rsidR="002A1EAC" w:rsidRPr="008F5E0B">
          <w:rPr>
            <w:rStyle w:val="a5"/>
            <w:b/>
            <w:bCs/>
            <w:color w:val="auto"/>
            <w:u w:val="none"/>
          </w:rPr>
          <w:t>арегистрирован</w:t>
        </w:r>
        <w:r w:rsidR="001B1E46">
          <w:rPr>
            <w:rStyle w:val="a5"/>
            <w:b/>
            <w:bCs/>
            <w:color w:val="auto"/>
            <w:u w:val="none"/>
          </w:rPr>
          <w:t>ным</w:t>
        </w:r>
        <w:r w:rsidR="002A1EAC" w:rsidRPr="008F5E0B">
          <w:rPr>
            <w:rStyle w:val="a5"/>
            <w:b/>
            <w:bCs/>
            <w:color w:val="auto"/>
            <w:u w:val="none"/>
          </w:rPr>
          <w:t xml:space="preserve"> в Минюсте России 15.03.2023 N 72593.</w:t>
        </w:r>
      </w:hyperlink>
      <w:r w:rsidR="001B1E46">
        <w:t xml:space="preserve"> а</w:t>
      </w:r>
      <w:r w:rsidR="002A1EAC" w:rsidRPr="008F5E0B">
        <w:t>ктуализирован</w:t>
      </w:r>
      <w:proofErr w:type="gramEnd"/>
      <w:r w:rsidR="002A1EAC" w:rsidRPr="008F5E0B">
        <w:t xml:space="preserve"> порядок организации работы по обязательному государственному страхованию жизни и здоровья военнослужащих, граждан, призванных на военные сборы, и сотрудников войск </w:t>
      </w:r>
      <w:proofErr w:type="spellStart"/>
      <w:r w:rsidR="002A1EAC" w:rsidRPr="008F5E0B">
        <w:t>Росгвардии</w:t>
      </w:r>
      <w:proofErr w:type="spellEnd"/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Определены в числе прочего процедура оформления документов, необходимых для принятия решения о выплате страховой суммы, порядок их учета и рассмотрения.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Также утверждены формы заявлений, справок и прочего.</w:t>
      </w:r>
    </w:p>
    <w:p w:rsidR="002A1EAC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Признается утратившим силу Приказ </w:t>
      </w:r>
      <w:proofErr w:type="spellStart"/>
      <w:r w:rsidRPr="008F5E0B">
        <w:t>Росгвардии</w:t>
      </w:r>
      <w:proofErr w:type="spellEnd"/>
      <w:r w:rsidRPr="008F5E0B">
        <w:t xml:space="preserve"> от 1 июня 2019 г. N 193, регулирующий аналогичные правоотношения.</w:t>
      </w:r>
    </w:p>
    <w:p w:rsidR="001B1E46" w:rsidRPr="008F5E0B" w:rsidRDefault="001B1E46" w:rsidP="008F5E0B">
      <w:pPr>
        <w:pStyle w:val="a3"/>
        <w:spacing w:before="0" w:beforeAutospacing="0" w:after="0" w:afterAutospacing="0"/>
        <w:ind w:firstLine="709"/>
        <w:jc w:val="both"/>
      </w:pPr>
    </w:p>
    <w:p w:rsidR="00B4242B" w:rsidRPr="008F5E0B" w:rsidRDefault="001B1E46" w:rsidP="007A4DD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437ED">
        <w:rPr>
          <w:b/>
        </w:rPr>
        <w:t>Согласно</w:t>
      </w:r>
      <w:r>
        <w:t xml:space="preserve"> </w:t>
      </w:r>
      <w:hyperlink r:id="rId23" w:tgtFrame="_blank" w:history="1">
        <w:r w:rsidR="00B4242B" w:rsidRPr="008F5E0B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МВД России от 10.02.2023 N 51</w:t>
        </w:r>
        <w:r w:rsidR="007A4DD9">
          <w:rPr>
            <w:rStyle w:val="a5"/>
            <w:b/>
            <w:bCs/>
            <w:color w:val="auto"/>
            <w:u w:val="none"/>
          </w:rPr>
          <w:t xml:space="preserve"> </w:t>
        </w:r>
        <w:r w:rsidR="00B4242B" w:rsidRPr="008F5E0B">
          <w:rPr>
            <w:rStyle w:val="a5"/>
            <w:b/>
            <w:bCs/>
            <w:color w:val="auto"/>
            <w:u w:val="none"/>
          </w:rPr>
          <w:t>"Об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опьянения"</w:t>
        </w:r>
        <w:r w:rsidR="007A4DD9">
          <w:rPr>
            <w:rStyle w:val="a5"/>
            <w:b/>
            <w:bCs/>
            <w:color w:val="auto"/>
            <w:u w:val="none"/>
          </w:rPr>
          <w:t>,</w:t>
        </w:r>
        <w:r w:rsidR="00B4242B" w:rsidRPr="008F5E0B">
          <w:rPr>
            <w:b/>
            <w:bCs/>
          </w:rPr>
          <w:br/>
        </w:r>
        <w:r>
          <w:rPr>
            <w:rStyle w:val="a5"/>
            <w:b/>
            <w:bCs/>
            <w:color w:val="auto"/>
            <w:u w:val="none"/>
          </w:rPr>
          <w:t>з</w:t>
        </w:r>
        <w:r w:rsidR="00B4242B" w:rsidRPr="008F5E0B">
          <w:rPr>
            <w:rStyle w:val="a5"/>
            <w:b/>
            <w:bCs/>
            <w:color w:val="auto"/>
            <w:u w:val="none"/>
          </w:rPr>
          <w:t>арегистрирован</w:t>
        </w:r>
        <w:r>
          <w:rPr>
            <w:rStyle w:val="a5"/>
            <w:b/>
            <w:bCs/>
            <w:color w:val="auto"/>
            <w:u w:val="none"/>
          </w:rPr>
          <w:t>ному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в Минюсте России 23.03.2023 N 72682</w:t>
        </w:r>
        <w:r>
          <w:rPr>
            <w:rStyle w:val="a5"/>
            <w:b/>
            <w:bCs/>
            <w:color w:val="auto"/>
            <w:u w:val="none"/>
          </w:rPr>
          <w:t>,</w:t>
        </w:r>
      </w:hyperlink>
      <w:r>
        <w:t xml:space="preserve"> с</w:t>
      </w:r>
      <w:r w:rsidR="00B4242B" w:rsidRPr="008F5E0B">
        <w:t xml:space="preserve"> 1 июля 2023 года устанавливаются новые формы акта освидетельствования на состояние алкогольного </w:t>
      </w:r>
      <w:r w:rsidR="00B4242B" w:rsidRPr="008F5E0B">
        <w:lastRenderedPageBreak/>
        <w:t>опьянения и протокола о направлении на медицинское освидетельствование на состояние опьянения</w:t>
      </w:r>
      <w:proofErr w:type="gramEnd"/>
    </w:p>
    <w:p w:rsidR="00B4242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Признан утратившим силу аналогичный Приказ МВД России от 04.08.2008 N 676.</w:t>
      </w:r>
    </w:p>
    <w:p w:rsidR="001B1E46" w:rsidRPr="008F5E0B" w:rsidRDefault="001B1E46" w:rsidP="008F5E0B">
      <w:pPr>
        <w:pStyle w:val="a3"/>
        <w:spacing w:before="0" w:beforeAutospacing="0" w:after="0" w:afterAutospacing="0"/>
        <w:ind w:firstLine="709"/>
        <w:jc w:val="both"/>
      </w:pPr>
    </w:p>
    <w:p w:rsidR="00B4242B" w:rsidRPr="008F5E0B" w:rsidRDefault="00076448" w:rsidP="007A4DD9">
      <w:pPr>
        <w:pStyle w:val="a3"/>
        <w:spacing w:before="0" w:beforeAutospacing="0" w:after="0" w:afterAutospacing="0"/>
        <w:ind w:firstLine="709"/>
        <w:jc w:val="both"/>
      </w:pPr>
      <w:hyperlink r:id="rId24" w:tgtFrame="_blank" w:history="1">
        <w:proofErr w:type="gramStart"/>
        <w:r w:rsidR="00B4242B" w:rsidRPr="008F5E0B">
          <w:rPr>
            <w:rStyle w:val="a5"/>
            <w:b/>
            <w:bCs/>
            <w:color w:val="auto"/>
            <w:u w:val="none"/>
          </w:rPr>
          <w:t>Приказ</w:t>
        </w:r>
        <w:r w:rsidR="007A4DD9">
          <w:rPr>
            <w:rStyle w:val="a5"/>
            <w:b/>
            <w:bCs/>
            <w:color w:val="auto"/>
            <w:u w:val="none"/>
          </w:rPr>
          <w:t>ом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Минтруда России от 21.02.2023 N 96н</w:t>
        </w:r>
        <w:r w:rsidR="00B4242B" w:rsidRPr="008F5E0B">
          <w:rPr>
            <w:b/>
            <w:bCs/>
          </w:rPr>
          <w:br/>
        </w:r>
        <w:r w:rsidR="00B4242B" w:rsidRPr="008F5E0B">
          <w:rPr>
            <w:rStyle w:val="a5"/>
            <w:b/>
            <w:bCs/>
            <w:color w:val="auto"/>
            <w:u w:val="none"/>
          </w:rPr>
          <w:t>"Об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службы"</w:t>
        </w:r>
        <w:r w:rsidR="007A4DD9">
          <w:rPr>
            <w:rStyle w:val="a5"/>
            <w:b/>
            <w:bCs/>
            <w:color w:val="auto"/>
            <w:u w:val="none"/>
          </w:rPr>
          <w:t>, з</w:t>
        </w:r>
        <w:r w:rsidR="00B4242B" w:rsidRPr="008F5E0B">
          <w:rPr>
            <w:rStyle w:val="a5"/>
            <w:b/>
            <w:bCs/>
            <w:color w:val="auto"/>
            <w:u w:val="none"/>
          </w:rPr>
          <w:t>арегистрирован</w:t>
        </w:r>
        <w:r w:rsidR="007A4DD9">
          <w:rPr>
            <w:rStyle w:val="a5"/>
            <w:b/>
            <w:bCs/>
            <w:color w:val="auto"/>
            <w:u w:val="none"/>
          </w:rPr>
          <w:t>ным</w:t>
        </w:r>
        <w:r w:rsidR="00B4242B" w:rsidRPr="008F5E0B">
          <w:rPr>
            <w:rStyle w:val="a5"/>
            <w:b/>
            <w:bCs/>
            <w:color w:val="auto"/>
            <w:u w:val="none"/>
          </w:rPr>
          <w:t xml:space="preserve"> в Минюсте России 24.03.2023 N 72694</w:t>
        </w:r>
        <w:r w:rsidR="007A4DD9">
          <w:rPr>
            <w:rStyle w:val="a5"/>
            <w:b/>
            <w:bCs/>
            <w:color w:val="auto"/>
            <w:u w:val="none"/>
          </w:rPr>
          <w:t>,</w:t>
        </w:r>
      </w:hyperlink>
      <w:r w:rsidR="007A4DD9">
        <w:t xml:space="preserve"> у</w:t>
      </w:r>
      <w:r w:rsidR="00B4242B" w:rsidRPr="008F5E0B">
        <w:t>становлены новые перечни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</w:t>
      </w:r>
      <w:proofErr w:type="gramEnd"/>
      <w:r w:rsidR="00B4242B" w:rsidRPr="008F5E0B">
        <w:t xml:space="preserve"> ее прохождение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Например, включены такие профессии рабочих, как дояр, животновод, машинист автогрейдера, овощевод, швея и др.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Признан утратившим силу Приказ Минтруда от 27.02.2020 N 84н, регулирующий аналогичные правоотношения.</w:t>
      </w:r>
    </w:p>
    <w:p w:rsidR="00B4242B" w:rsidRPr="008F5E0B" w:rsidRDefault="00B4242B" w:rsidP="008F5E0B">
      <w:pPr>
        <w:pStyle w:val="a3"/>
        <w:spacing w:before="0" w:beforeAutospacing="0" w:after="0" w:afterAutospacing="0"/>
        <w:ind w:firstLine="709"/>
        <w:jc w:val="both"/>
      </w:pPr>
    </w:p>
    <w:p w:rsidR="00916EF7" w:rsidRPr="008F5E0B" w:rsidRDefault="00076448" w:rsidP="007A4DD9">
      <w:pPr>
        <w:pStyle w:val="a3"/>
        <w:spacing w:before="0" w:beforeAutospacing="0" w:after="0" w:afterAutospacing="0"/>
        <w:ind w:firstLine="709"/>
        <w:jc w:val="both"/>
      </w:pPr>
      <w:hyperlink r:id="rId25" w:tgtFrame="_blank" w:history="1">
        <w:proofErr w:type="gramStart"/>
        <w:r w:rsidR="00916EF7" w:rsidRPr="008F5E0B">
          <w:rPr>
            <w:rStyle w:val="a5"/>
            <w:b/>
            <w:bCs/>
            <w:color w:val="auto"/>
            <w:u w:val="none"/>
          </w:rPr>
          <w:t>Приказ</w:t>
        </w:r>
        <w:r w:rsidR="007A4DD9">
          <w:rPr>
            <w:rStyle w:val="a5"/>
            <w:b/>
            <w:bCs/>
            <w:color w:val="auto"/>
            <w:u w:val="none"/>
          </w:rPr>
          <w:t>ом</w:t>
        </w:r>
        <w:r w:rsidR="00916EF7" w:rsidRPr="008F5E0B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916EF7" w:rsidRPr="008F5E0B">
          <w:rPr>
            <w:rStyle w:val="a5"/>
            <w:b/>
            <w:bCs/>
            <w:color w:val="auto"/>
            <w:u w:val="none"/>
          </w:rPr>
          <w:t>Минпросвещения</w:t>
        </w:r>
        <w:proofErr w:type="spellEnd"/>
        <w:r w:rsidR="00916EF7" w:rsidRPr="008F5E0B">
          <w:rPr>
            <w:rStyle w:val="a5"/>
            <w:b/>
            <w:bCs/>
            <w:color w:val="auto"/>
            <w:u w:val="none"/>
          </w:rPr>
          <w:t xml:space="preserve"> России от 10.02.2023 N 83</w:t>
        </w:r>
        <w:r w:rsidR="00916EF7" w:rsidRPr="008F5E0B">
          <w:rPr>
            <w:b/>
            <w:bCs/>
          </w:rPr>
          <w:br/>
        </w:r>
        <w:r w:rsidR="00916EF7" w:rsidRPr="008F5E0B">
          <w:rPr>
            <w:rStyle w:val="a5"/>
            <w:b/>
            <w:bCs/>
            <w:color w:val="auto"/>
            <w:u w:val="none"/>
          </w:rPr>
          <w:t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</w:t>
        </w:r>
        <w:r w:rsidR="007A4DD9">
          <w:rPr>
            <w:rStyle w:val="a5"/>
            <w:b/>
            <w:bCs/>
            <w:color w:val="auto"/>
            <w:u w:val="none"/>
          </w:rPr>
          <w:t>, з</w:t>
        </w:r>
        <w:r w:rsidR="00916EF7" w:rsidRPr="008F5E0B">
          <w:rPr>
            <w:rStyle w:val="a5"/>
            <w:b/>
            <w:bCs/>
            <w:color w:val="auto"/>
            <w:u w:val="none"/>
          </w:rPr>
          <w:t>арегистрирован</w:t>
        </w:r>
        <w:r w:rsidR="007A4DD9">
          <w:rPr>
            <w:rStyle w:val="a5"/>
            <w:b/>
            <w:bCs/>
            <w:color w:val="auto"/>
            <w:u w:val="none"/>
          </w:rPr>
          <w:t>ным</w:t>
        </w:r>
        <w:r w:rsidR="00916EF7" w:rsidRPr="008F5E0B">
          <w:rPr>
            <w:rStyle w:val="a5"/>
            <w:b/>
            <w:bCs/>
            <w:color w:val="auto"/>
            <w:u w:val="none"/>
          </w:rPr>
          <w:t xml:space="preserve"> в Минюсте России 16.03.2023 N 72602</w:t>
        </w:r>
        <w:r w:rsidR="007A4DD9">
          <w:rPr>
            <w:rStyle w:val="a5"/>
            <w:b/>
            <w:bCs/>
            <w:color w:val="auto"/>
            <w:u w:val="none"/>
          </w:rPr>
          <w:t>,</w:t>
        </w:r>
      </w:hyperlink>
      <w:r w:rsidR="007A4DD9">
        <w:t xml:space="preserve"> з</w:t>
      </w:r>
      <w:r w:rsidR="00916EF7" w:rsidRPr="008F5E0B">
        <w:t>аполнение и выдача аттестатов об основном общем и среднем общем образовании в 2023</w:t>
      </w:r>
      <w:proofErr w:type="gramEnd"/>
      <w:r w:rsidR="00916EF7" w:rsidRPr="008F5E0B">
        <w:t xml:space="preserve"> году будут осуществляться в соответствии с особенностями, действовавшими в 2022 году</w:t>
      </w:r>
    </w:p>
    <w:p w:rsidR="00916EF7" w:rsidRPr="008F5E0B" w:rsidRDefault="00916EF7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Речь идет об особенностях заполнения и выдачи аттестатов гражданам, в том числе иностранным, проходившим обучение за рубежом и вынужденным прервать его в связи с недружественными действиями иностранных государств.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</w:p>
    <w:p w:rsidR="002A1EAC" w:rsidRPr="008F5E0B" w:rsidRDefault="00076448" w:rsidP="0049436F">
      <w:pPr>
        <w:pStyle w:val="a3"/>
        <w:spacing w:before="0" w:beforeAutospacing="0" w:after="0" w:afterAutospacing="0"/>
        <w:ind w:firstLine="709"/>
        <w:jc w:val="both"/>
      </w:pPr>
      <w:hyperlink r:id="rId26" w:tgtFrame="_blank" w:history="1">
        <w:r w:rsidR="007A4DD9">
          <w:rPr>
            <w:rStyle w:val="a5"/>
            <w:b/>
            <w:bCs/>
            <w:color w:val="auto"/>
            <w:u w:val="none"/>
          </w:rPr>
          <w:t xml:space="preserve"> </w:t>
        </w:r>
        <w:r w:rsidR="002A1EAC" w:rsidRPr="008F5E0B">
          <w:rPr>
            <w:rStyle w:val="a5"/>
            <w:b/>
            <w:bCs/>
            <w:color w:val="auto"/>
            <w:u w:val="none"/>
          </w:rPr>
          <w:t>Информация</w:t>
        </w:r>
        <w:r w:rsidR="007A4DD9">
          <w:rPr>
            <w:rStyle w:val="a5"/>
            <w:b/>
            <w:bCs/>
            <w:color w:val="auto"/>
            <w:u w:val="none"/>
          </w:rPr>
          <w:t xml:space="preserve"> </w:t>
        </w:r>
        <w:r w:rsidR="002A1EAC" w:rsidRPr="008F5E0B">
          <w:rPr>
            <w:rStyle w:val="a5"/>
            <w:b/>
            <w:bCs/>
            <w:color w:val="auto"/>
            <w:u w:val="none"/>
          </w:rPr>
          <w:t xml:space="preserve"> Банка России от 17.03.2023</w:t>
        </w:r>
        <w:r w:rsidR="0049436F">
          <w:rPr>
            <w:rStyle w:val="a5"/>
            <w:b/>
            <w:bCs/>
            <w:color w:val="auto"/>
            <w:u w:val="none"/>
          </w:rPr>
          <w:t xml:space="preserve"> </w:t>
        </w:r>
        <w:r w:rsidR="002A1EAC" w:rsidRPr="008F5E0B">
          <w:rPr>
            <w:rStyle w:val="a5"/>
            <w:b/>
            <w:bCs/>
            <w:color w:val="auto"/>
            <w:u w:val="none"/>
          </w:rPr>
          <w:t xml:space="preserve">"Банк России принял решение сохранить ключевую ставку на уровне 7,50% </w:t>
        </w:r>
        <w:proofErr w:type="gramStart"/>
        <w:r w:rsidR="002A1EAC" w:rsidRPr="008F5E0B">
          <w:rPr>
            <w:rStyle w:val="a5"/>
            <w:b/>
            <w:bCs/>
            <w:color w:val="auto"/>
            <w:u w:val="none"/>
          </w:rPr>
          <w:t>годовых</w:t>
        </w:r>
        <w:proofErr w:type="gramEnd"/>
        <w:r w:rsidR="002A1EAC" w:rsidRPr="008F5E0B">
          <w:rPr>
            <w:rStyle w:val="a5"/>
            <w:b/>
            <w:bCs/>
            <w:color w:val="auto"/>
            <w:u w:val="none"/>
          </w:rPr>
          <w:t>"</w:t>
        </w:r>
      </w:hyperlink>
    </w:p>
    <w:p w:rsidR="002A1EAC" w:rsidRPr="008F5E0B" w:rsidRDefault="002A1EAC" w:rsidP="008F5E0B">
      <w:pPr>
        <w:pStyle w:val="revannmrcssattr"/>
        <w:spacing w:before="0" w:beforeAutospacing="0" w:after="0" w:afterAutospacing="0"/>
        <w:ind w:firstLine="709"/>
        <w:jc w:val="both"/>
      </w:pPr>
      <w:r w:rsidRPr="008F5E0B">
        <w:t xml:space="preserve">Банк России оставил ключевую ставку на уровне 7,50% </w:t>
      </w:r>
      <w:proofErr w:type="gramStart"/>
      <w:r w:rsidRPr="008F5E0B">
        <w:t>годовых</w:t>
      </w:r>
      <w:proofErr w:type="gramEnd"/>
      <w:r w:rsidRPr="008F5E0B">
        <w:t xml:space="preserve"> 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Сообщается, в частности, что инфляционные ожидания населения существенно снизились, но сохраняются на повышенном уровне, как и ценовые ожидания предприятий. Ускорение исполнения бюджетных расходов, ухудшение условий внешней торговли и состояние рынка труда по-прежнему формируют </w:t>
      </w:r>
      <w:proofErr w:type="spellStart"/>
      <w:r w:rsidRPr="008F5E0B">
        <w:t>проинфляционные</w:t>
      </w:r>
      <w:proofErr w:type="spellEnd"/>
      <w:r w:rsidRPr="008F5E0B">
        <w:t xml:space="preserve"> риски. </w:t>
      </w:r>
    </w:p>
    <w:p w:rsidR="002A1EAC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Следующее заседание Совета директоров Банка России, на котором будет рассматриваться вопрос об уровне ключевой ставки, запланировано на 28 апреля 2023 года.</w:t>
      </w:r>
    </w:p>
    <w:p w:rsidR="0049436F" w:rsidRPr="008F5E0B" w:rsidRDefault="0049436F" w:rsidP="008F5E0B">
      <w:pPr>
        <w:pStyle w:val="a3"/>
        <w:spacing w:before="0" w:beforeAutospacing="0" w:after="0" w:afterAutospacing="0"/>
        <w:ind w:firstLine="709"/>
        <w:jc w:val="both"/>
      </w:pPr>
    </w:p>
    <w:p w:rsidR="002A1EAC" w:rsidRPr="008F5E0B" w:rsidRDefault="00076448" w:rsidP="008F5E0B">
      <w:pPr>
        <w:pStyle w:val="a3"/>
        <w:spacing w:before="0" w:beforeAutospacing="0" w:after="0" w:afterAutospacing="0"/>
        <w:ind w:firstLine="709"/>
        <w:jc w:val="both"/>
      </w:pPr>
      <w:hyperlink r:id="rId27" w:tgtFrame="_blank" w:history="1">
        <w:r w:rsidR="002A1EAC" w:rsidRPr="008F5E0B">
          <w:rPr>
            <w:rStyle w:val="a5"/>
            <w:b/>
            <w:bCs/>
            <w:color w:val="auto"/>
            <w:u w:val="none"/>
          </w:rPr>
          <w:t xml:space="preserve">Информация </w:t>
        </w:r>
        <w:proofErr w:type="spellStart"/>
        <w:r w:rsidR="002A1EAC" w:rsidRPr="008F5E0B">
          <w:rPr>
            <w:rStyle w:val="a5"/>
            <w:b/>
            <w:bCs/>
            <w:color w:val="auto"/>
            <w:u w:val="none"/>
          </w:rPr>
          <w:t>Минцифры</w:t>
        </w:r>
        <w:proofErr w:type="spellEnd"/>
        <w:r w:rsidR="002A1EAC" w:rsidRPr="008F5E0B">
          <w:rPr>
            <w:rStyle w:val="a5"/>
            <w:b/>
            <w:bCs/>
            <w:color w:val="auto"/>
            <w:u w:val="none"/>
          </w:rPr>
          <w:t xml:space="preserve"> России от 17.03.2023 "На </w:t>
        </w:r>
        <w:proofErr w:type="spellStart"/>
        <w:r w:rsidR="002A1EAC" w:rsidRPr="008F5E0B">
          <w:rPr>
            <w:rStyle w:val="a5"/>
            <w:b/>
            <w:bCs/>
            <w:color w:val="auto"/>
            <w:u w:val="none"/>
          </w:rPr>
          <w:t>Госуслугах</w:t>
        </w:r>
        <w:proofErr w:type="spellEnd"/>
        <w:r w:rsidR="002A1EAC" w:rsidRPr="008F5E0B">
          <w:rPr>
            <w:rStyle w:val="a5"/>
            <w:b/>
            <w:bCs/>
            <w:color w:val="auto"/>
            <w:u w:val="none"/>
          </w:rPr>
          <w:t xml:space="preserve"> можно заполнить заявление на запись в первый класс"</w:t>
        </w:r>
      </w:hyperlink>
    </w:p>
    <w:p w:rsidR="002A1EAC" w:rsidRPr="008F5E0B" w:rsidRDefault="002A1EAC" w:rsidP="008F5E0B">
      <w:pPr>
        <w:pStyle w:val="revannmrcssattr"/>
        <w:spacing w:before="0" w:beforeAutospacing="0" w:after="0" w:afterAutospacing="0"/>
        <w:ind w:firstLine="709"/>
        <w:jc w:val="both"/>
      </w:pPr>
      <w:r w:rsidRPr="008F5E0B">
        <w:t xml:space="preserve">Родители могут заранее заполнить заявление на запись ребенка в первый класс через Единый портал </w:t>
      </w:r>
      <w:proofErr w:type="spellStart"/>
      <w:r w:rsidRPr="008F5E0B">
        <w:t>госуслуг</w:t>
      </w:r>
      <w:proofErr w:type="spellEnd"/>
      <w:r w:rsidRPr="008F5E0B">
        <w:t xml:space="preserve"> 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Черновик заявления будет сохранен в личном кабинете. Его можно будет отправить, когда начнется приемная кампания (она стартует не позднее 1 апреля). </w:t>
      </w:r>
    </w:p>
    <w:p w:rsidR="002A1EAC" w:rsidRPr="008F5E0B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Подать заявление можно сразу в несколько школ, количество свободных мест также будет отображаться на портале. В школу рядом с домом или в ту, где учится брат или сестра ребенка, заявление можно подать до 30 июня, в любую другую - с 6 июля по 5 сентября. </w:t>
      </w:r>
    </w:p>
    <w:p w:rsidR="002A1EAC" w:rsidRDefault="002A1E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Решение о зачислении будет принято в течение трех рабочих дней после завершения приема заявок. Уведомление о принятом решении придет в личный кабинет.</w:t>
      </w:r>
    </w:p>
    <w:p w:rsidR="0049436F" w:rsidRPr="008F5E0B" w:rsidRDefault="0049436F" w:rsidP="008F5E0B">
      <w:pPr>
        <w:pStyle w:val="a3"/>
        <w:spacing w:before="0" w:beforeAutospacing="0" w:after="0" w:afterAutospacing="0"/>
        <w:ind w:firstLine="709"/>
        <w:jc w:val="both"/>
      </w:pPr>
    </w:p>
    <w:p w:rsidR="00916EF7" w:rsidRPr="008F5E0B" w:rsidRDefault="00076448" w:rsidP="0049436F">
      <w:pPr>
        <w:pStyle w:val="a3"/>
        <w:spacing w:before="0" w:beforeAutospacing="0" w:after="0" w:afterAutospacing="0"/>
        <w:ind w:firstLine="709"/>
        <w:jc w:val="both"/>
      </w:pPr>
      <w:hyperlink r:id="rId28" w:tgtFrame="_blank" w:history="1">
        <w:r w:rsidR="00916EF7" w:rsidRPr="008F5E0B">
          <w:rPr>
            <w:rStyle w:val="a5"/>
            <w:b/>
            <w:bCs/>
            <w:color w:val="auto"/>
            <w:u w:val="none"/>
          </w:rPr>
          <w:t xml:space="preserve">Письмо </w:t>
        </w:r>
        <w:proofErr w:type="spellStart"/>
        <w:r w:rsidR="00916EF7" w:rsidRPr="008F5E0B">
          <w:rPr>
            <w:rStyle w:val="a5"/>
            <w:b/>
            <w:bCs/>
            <w:color w:val="auto"/>
            <w:u w:val="none"/>
          </w:rPr>
          <w:t>Рособрнадзора</w:t>
        </w:r>
        <w:proofErr w:type="spellEnd"/>
        <w:r w:rsidR="00916EF7" w:rsidRPr="008F5E0B">
          <w:rPr>
            <w:rStyle w:val="a5"/>
            <w:b/>
            <w:bCs/>
            <w:color w:val="auto"/>
            <w:u w:val="none"/>
          </w:rPr>
          <w:t xml:space="preserve"> от 11.01.2023 N 10-2</w:t>
        </w:r>
        <w:r w:rsidR="0049436F">
          <w:rPr>
            <w:rStyle w:val="a5"/>
            <w:b/>
            <w:bCs/>
            <w:color w:val="auto"/>
            <w:u w:val="none"/>
          </w:rPr>
          <w:t xml:space="preserve"> «</w:t>
        </w:r>
        <w:r w:rsidR="00916EF7" w:rsidRPr="008F5E0B">
          <w:rPr>
            <w:rStyle w:val="a5"/>
            <w:b/>
            <w:bCs/>
            <w:color w:val="auto"/>
            <w:u w:val="none"/>
          </w:rPr>
          <w:t>Об участии в государственной итоговой аттестации по образовательным программам основного и среднего общего образования обучающихся, отказывающихся дать согласие на обработку персональных данных</w:t>
        </w:r>
        <w:r w:rsidR="0049436F">
          <w:rPr>
            <w:rStyle w:val="a5"/>
            <w:b/>
            <w:bCs/>
            <w:color w:val="auto"/>
            <w:u w:val="none"/>
          </w:rPr>
          <w:t>»</w:t>
        </w:r>
      </w:hyperlink>
    </w:p>
    <w:p w:rsidR="00916EF7" w:rsidRPr="008F5E0B" w:rsidRDefault="00916EF7" w:rsidP="008F5E0B">
      <w:pPr>
        <w:pStyle w:val="revannmrcssattr"/>
        <w:spacing w:before="0" w:beforeAutospacing="0" w:after="0" w:afterAutospacing="0"/>
        <w:ind w:firstLine="709"/>
        <w:jc w:val="both"/>
      </w:pPr>
      <w:r w:rsidRPr="008F5E0B">
        <w:t xml:space="preserve">Разъяснен порядок участия в ГИА-9 и ГИА-11 обучающихся, отказывающихся дать согласие на обработку персональных данных </w:t>
      </w:r>
    </w:p>
    <w:p w:rsidR="00916EF7" w:rsidRPr="008F5E0B" w:rsidRDefault="00916EF7" w:rsidP="008F5E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F5E0B">
        <w:t xml:space="preserve">Сообщается, что с целью соблюдения конституционных прав граждан на получение основного общего и среднего общего образования необходимо обеспечить возможность прохождения ГИА-9, ГИА-11, итогового собеседования по русскому языку, итогового сочинения (изложения) обучающимися, отказывающимися дать согласие на обработку персональных данных, без внесения их персональных данных в федеральную информационную систему обеспечения проведения государственной итоговой аттестации и региональные информационные системы. </w:t>
      </w:r>
      <w:proofErr w:type="gramEnd"/>
    </w:p>
    <w:p w:rsidR="00916EF7" w:rsidRPr="008F5E0B" w:rsidRDefault="00916EF7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В случае подачи обучающимися или их родителями (законными представителями) вместе с заявлением об участии в аттестации отказа от обработки персональных данных рекомендуется информировать указанных лиц о процедуре проведения аттестации без обработки персональных данных, в том числе об оборудовании пунктов проведения экзаменов средствами видеонаблюдения, средствами записи и воспроизведения аудиозаписи. </w:t>
      </w:r>
    </w:p>
    <w:p w:rsidR="00916EF7" w:rsidRDefault="00916EF7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>Письмом также направлены рекомендации по организации ГИА-9, ГИА-11 и проверке экзаменационных работ участников, отказавшихся от предоставления персональных данных.</w:t>
      </w:r>
    </w:p>
    <w:p w:rsidR="0049436F" w:rsidRPr="008F5E0B" w:rsidRDefault="0049436F" w:rsidP="008F5E0B">
      <w:pPr>
        <w:pStyle w:val="a3"/>
        <w:spacing w:before="0" w:beforeAutospacing="0" w:after="0" w:afterAutospacing="0"/>
        <w:ind w:firstLine="709"/>
        <w:jc w:val="both"/>
      </w:pPr>
    </w:p>
    <w:p w:rsidR="007C18AC" w:rsidRPr="008F5E0B" w:rsidRDefault="00076448" w:rsidP="008F5E0B">
      <w:pPr>
        <w:pStyle w:val="a3"/>
        <w:spacing w:before="0" w:beforeAutospacing="0" w:after="0" w:afterAutospacing="0"/>
        <w:ind w:firstLine="709"/>
        <w:jc w:val="both"/>
      </w:pPr>
      <w:hyperlink r:id="rId29" w:tgtFrame="_blank" w:history="1">
        <w:r w:rsidR="007C18AC" w:rsidRPr="008F5E0B">
          <w:rPr>
            <w:rStyle w:val="a5"/>
            <w:b/>
            <w:bCs/>
            <w:color w:val="auto"/>
            <w:u w:val="none"/>
          </w:rPr>
          <w:t>Постановление Конституционного Суда РФ от 15.03.2023 N 8-П</w:t>
        </w:r>
        <w:r w:rsidR="007C18AC" w:rsidRPr="008F5E0B">
          <w:rPr>
            <w:b/>
            <w:bCs/>
          </w:rPr>
          <w:br/>
        </w:r>
        <w:r w:rsidR="007C18AC" w:rsidRPr="008F5E0B">
          <w:rPr>
            <w:rStyle w:val="a5"/>
            <w:b/>
            <w:bCs/>
            <w:color w:val="auto"/>
            <w:u w:val="none"/>
          </w:rPr>
          <w:t>"По делу о проверке конституционности части третьей.1 статьи 72 Уголовного кодекса Российской Федерации в связи с жалобой гражданина Г.А. Алексеева"</w:t>
        </w:r>
      </w:hyperlink>
    </w:p>
    <w:p w:rsidR="007C18AC" w:rsidRPr="008F5E0B" w:rsidRDefault="007C18AC" w:rsidP="008F5E0B">
      <w:pPr>
        <w:pStyle w:val="revannmrcssattr"/>
        <w:spacing w:before="0" w:beforeAutospacing="0" w:after="0" w:afterAutospacing="0"/>
        <w:ind w:firstLine="709"/>
        <w:jc w:val="both"/>
      </w:pPr>
      <w:r w:rsidRPr="008F5E0B">
        <w:t xml:space="preserve">Конституционный Суд обязал законодателя урегулировать зачет времени лишения свободы, отбытого лицом в ошибочно назначенном исправительном учреждении более строгого вида, в срок лишения свободы, подлежащего отбытию, при устранении судебной ошибки в определении места отбывания наказания 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Суды апелляционной и кассационной инстанций вправе, исправляя судебную ошибку, отменить или изменить приговор, в том числе в части определения вида исправительного учреждения для отбывания лишения свободы, руководствуясь при этом нормами уголовного закона. 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Если после исправления судебной ошибки лицо продолжает отбывать лишение свободы, то его жизненным интересом объективно является такое положение, когда степень </w:t>
      </w:r>
      <w:proofErr w:type="spellStart"/>
      <w:r w:rsidRPr="008F5E0B">
        <w:t>претерпевания</w:t>
      </w:r>
      <w:proofErr w:type="spellEnd"/>
      <w:r w:rsidRPr="008F5E0B">
        <w:t xml:space="preserve"> им неблагоприятных последствий совершения преступления соразмерна общественной опасности содеянного. Таковое возможно путем сокращения общей продолжительности лишения свободы </w:t>
      </w:r>
      <w:proofErr w:type="gramStart"/>
      <w:r w:rsidRPr="008F5E0B">
        <w:t>исходя из степени фактических ограничений, которые лицо претерпело</w:t>
      </w:r>
      <w:proofErr w:type="gramEnd"/>
      <w:r w:rsidRPr="008F5E0B">
        <w:t xml:space="preserve">, фактически отбывая наказание в более строгих условиях, чем это вытекает из принципов справедливости, равенства и требований уголовного закона. 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Часть 3.1 статьи 72 УК РФ предусматривает лишь зачет времени содержания под стражей до вступления приговора в законную силу в срок лишения свободы, применяемого на основании вступившего в силу приговора. Она не определяет правил принятия решений на основе сопоставления строгости ограничений, фактически примененных к осужденному исходя из ошибочно назначенного приговором более строгого вида исправительного учреждения, по сравнению с теми (вновь назначенными) условиями отбывания наказания, которые вытекают из последующего решения вышестоящего суда. 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t xml:space="preserve">Указанное положение признано не соответствующим Конституции РФ и ее статьям. Федеральному законодателю необходимо устранить имеющийся в нем пробел. </w:t>
      </w:r>
    </w:p>
    <w:p w:rsidR="007C18AC" w:rsidRPr="008F5E0B" w:rsidRDefault="007C18AC" w:rsidP="008F5E0B">
      <w:pPr>
        <w:pStyle w:val="a3"/>
        <w:spacing w:before="0" w:beforeAutospacing="0" w:after="0" w:afterAutospacing="0"/>
        <w:ind w:firstLine="709"/>
        <w:jc w:val="both"/>
      </w:pPr>
      <w:r w:rsidRPr="008F5E0B">
        <w:lastRenderedPageBreak/>
        <w:t>До внесения соответствующих изменений засчитывать срок лишения свободы, отбытого лицом в ошибочно назначенном ему исправительном учреждении более строгого вида, в срок лишения свободы, подлежащего отбытию на основании судебного решения, постановленного в результате пересмотра первоначального приговора, надлежит с использованием коэффициентов, установленных для зачета в срок лишения свободы времени содержания под стражей.</w:t>
      </w:r>
    </w:p>
    <w:p w:rsidR="007C18AC" w:rsidRPr="008F5E0B" w:rsidRDefault="007C18AC" w:rsidP="008F5E0B">
      <w:pPr>
        <w:pStyle w:val="3"/>
        <w:spacing w:before="0" w:beforeAutospacing="0" w:after="0" w:afterAutospacing="0"/>
        <w:ind w:firstLine="709"/>
        <w:jc w:val="both"/>
      </w:pPr>
      <w:bookmarkStart w:id="0" w:name="mailruanchor_fd_sect_19"/>
      <w:bookmarkEnd w:id="0"/>
      <w:r w:rsidRPr="008F5E0B">
        <w:t xml:space="preserve"> </w:t>
      </w:r>
    </w:p>
    <w:p w:rsidR="00662D40" w:rsidRPr="008F5E0B" w:rsidRDefault="00662D40" w:rsidP="008F5E0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674E34" w:rsidRPr="008F5E0B" w:rsidRDefault="00674E34" w:rsidP="00494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5E0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Информация предоставлена</w:t>
      </w:r>
      <w:r w:rsidRPr="008F5E0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 w:rsidRPr="008F5E0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КонсультантПлюс</w:t>
      </w:r>
      <w:proofErr w:type="spellEnd"/>
      <w:r w:rsidRPr="008F5E0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1997-2023</w:t>
      </w:r>
    </w:p>
    <w:p w:rsidR="00645ACF" w:rsidRPr="008F5E0B" w:rsidRDefault="00645ACF" w:rsidP="008F5E0B">
      <w:pPr>
        <w:spacing w:after="0"/>
        <w:ind w:firstLine="709"/>
        <w:jc w:val="both"/>
      </w:pPr>
    </w:p>
    <w:sectPr w:rsidR="00645ACF" w:rsidRPr="008F5E0B" w:rsidSect="0064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4E34"/>
    <w:rsid w:val="00033838"/>
    <w:rsid w:val="00076448"/>
    <w:rsid w:val="00106BE3"/>
    <w:rsid w:val="001417ED"/>
    <w:rsid w:val="00160244"/>
    <w:rsid w:val="001B1E46"/>
    <w:rsid w:val="002437ED"/>
    <w:rsid w:val="002A1EAC"/>
    <w:rsid w:val="002A30F0"/>
    <w:rsid w:val="002F35A9"/>
    <w:rsid w:val="00445D51"/>
    <w:rsid w:val="004675CF"/>
    <w:rsid w:val="0049436F"/>
    <w:rsid w:val="0052471E"/>
    <w:rsid w:val="005D6E59"/>
    <w:rsid w:val="00645ACF"/>
    <w:rsid w:val="00651D1F"/>
    <w:rsid w:val="00662D40"/>
    <w:rsid w:val="00674E34"/>
    <w:rsid w:val="006B67DF"/>
    <w:rsid w:val="00774742"/>
    <w:rsid w:val="007A4DD9"/>
    <w:rsid w:val="007C18AC"/>
    <w:rsid w:val="008F5E0B"/>
    <w:rsid w:val="00916EF7"/>
    <w:rsid w:val="00A41AA7"/>
    <w:rsid w:val="00B4242B"/>
    <w:rsid w:val="00B93DA9"/>
    <w:rsid w:val="00CA1EA0"/>
    <w:rsid w:val="00D34E3F"/>
    <w:rsid w:val="00D46CD7"/>
    <w:rsid w:val="00D9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4"/>
  </w:style>
  <w:style w:type="paragraph" w:styleId="3">
    <w:name w:val="heading 3"/>
    <w:basedOn w:val="a"/>
    <w:link w:val="30"/>
    <w:uiPriority w:val="9"/>
    <w:qFormat/>
    <w:rsid w:val="00662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6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D40"/>
    <w:rPr>
      <w:b/>
      <w:bCs/>
    </w:rPr>
  </w:style>
  <w:style w:type="character" w:styleId="a5">
    <w:name w:val="Hyperlink"/>
    <w:basedOn w:val="a0"/>
    <w:uiPriority w:val="99"/>
    <w:semiHidden/>
    <w:unhideWhenUsed/>
    <w:rsid w:val="00662D40"/>
    <w:rPr>
      <w:color w:val="0000FF"/>
      <w:u w:val="single"/>
    </w:rPr>
  </w:style>
  <w:style w:type="paragraph" w:customStyle="1" w:styleId="revannmrcssattr">
    <w:name w:val="rev_ann_mr_css_attr"/>
    <w:basedOn w:val="a"/>
    <w:rsid w:val="0066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3-03-20/click/consultant/?dst=http%3A%2F%2Fwww.consultant.ru%2Fdocument%2Fcons_doc_LAW_442348%2F&amp;utm_campaign=fd&amp;utm_source=consultant&amp;utm_medium=email&amp;utm_content=body" TargetMode="External"/><Relationship Id="rId13" Type="http://schemas.openxmlformats.org/officeDocument/2006/relationships/hyperlink" Target="http://www.consultant.ru/cabinet/stat/fd/2023-03-17/click/consultant/?dst=http%3A%2F%2Fwww.consultant.ru%2Fdocument%2Fcons_doc_LAW_442159%2F&amp;utm_campaign=fd&amp;utm_source=consultant&amp;utm_medium=email&amp;utm_content=body" TargetMode="External"/><Relationship Id="rId18" Type="http://schemas.openxmlformats.org/officeDocument/2006/relationships/hyperlink" Target="https://www.consultant.ru/cabinet/stat/fd/2023-03-29/click/consultant/?dst=http%3A%2F%2Fwww.consultant.ru%2Fdocument%2Fcons_doc_LAW_442976%2F&amp;utm_campaign=fd&amp;utm_source=consultant&amp;utm_medium=email&amp;utm_content=body" TargetMode="External"/><Relationship Id="rId26" Type="http://schemas.openxmlformats.org/officeDocument/2006/relationships/hyperlink" Target="http://www.consultant.ru/cabinet/stat/fd/2023-03-20/click/consultant/?dst=http%3A%2F%2Fwww.consultant.ru%2Fdocument%2Fcons_doc_LAW_442266%2F&amp;utm_campaign=fd&amp;utm_source=consultant&amp;utm_medium=email&amp;utm_content=bo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cabinet/stat/fd/2023-03-30/click/consultant/?dst=http%3A%2F%2Fwww.consultant.ru%2Fdocument%2Fcons_doc_LAW_443156%2F&amp;utm_campaign=fd&amp;utm_source=consultant&amp;utm_medium=email&amp;utm_content=body" TargetMode="External"/><Relationship Id="rId7" Type="http://schemas.openxmlformats.org/officeDocument/2006/relationships/hyperlink" Target="http://www.consultant.ru/cabinet/stat/fd/2023-03-20/click/consultant/?dst=http%3A%2F%2Fwww.consultant.ru%2Fdocument%2Fcons_doc_LAW_442355%2F&amp;utm_campaign=fd&amp;utm_source=consultant&amp;utm_medium=email&amp;utm_content=body" TargetMode="External"/><Relationship Id="rId12" Type="http://schemas.openxmlformats.org/officeDocument/2006/relationships/hyperlink" Target="https://www.consultant.ru/cabinet/stat/fd/2023-03-24/click/consultant/?dst=http%3A%2F%2Fwww.consultant.ru%2Flaw%2Freview%2Flink%2F%3Fid%3D208608931&amp;utm_campaign=fd&amp;utm_source=consultant&amp;utm_medium=email&amp;utm_content=body" TargetMode="External"/><Relationship Id="rId17" Type="http://schemas.openxmlformats.org/officeDocument/2006/relationships/hyperlink" Target="http://www.consultant.ru/cabinet/stat/fd/2023-03-20/click/consultant/?dst=http%3A%2F%2Fwww.consultant.ru%2Fdocument%2Fcons_doc_LAW_442324%2F&amp;utm_campaign=fd&amp;utm_source=consultant&amp;utm_medium=email&amp;utm_content=body" TargetMode="External"/><Relationship Id="rId25" Type="http://schemas.openxmlformats.org/officeDocument/2006/relationships/hyperlink" Target="http://www.consultant.ru/cabinet/stat/fd/2023-03-20/click/consultant/?dst=http%3A%2F%2Fwww.consultant.ru%2Fdocument%2Fcons_doc_LAW_442307%2F&amp;utm_campaign=fd&amp;utm_source=consultant&amp;utm_medium=email&amp;utm_content=bod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abinet/stat/fd/2023-03-20/click/consultant/?dst=http%3A%2F%2Fwww.consultant.ru%2Fdocument%2Fcons_doc_LAW_442296%2F&amp;utm_campaign=fd&amp;utm_source=consultant&amp;utm_medium=email&amp;utm_content=body" TargetMode="External"/><Relationship Id="rId20" Type="http://schemas.openxmlformats.org/officeDocument/2006/relationships/hyperlink" Target="https://www.consultant.ru/cabinet/stat/fd/2023-03-27/click/consultant/?dst=http%3A%2F%2Fwww.consultant.ru%2Fdocument%2Fcons_doc_LAW_442772%2F&amp;utm_campaign=fd&amp;utm_source=consultant&amp;utm_medium=email&amp;utm_content=body" TargetMode="External"/><Relationship Id="rId29" Type="http://schemas.openxmlformats.org/officeDocument/2006/relationships/hyperlink" Target="http://www.consultant.ru/cabinet/stat/fd/2023-03-22/click/consultant/?dst=http%3A%2F%2Fwww.consultant.ru%2Fdocument%2Fcons_doc_LAW_442527%2F&amp;utm_campaign=fd&amp;utm_source=consultant&amp;utm_medium=email&amp;utm_content=bod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abinet/stat/fd/2023-03-20/click/consultant/?dst=http%3A%2F%2Fwww.consultant.ru%2Fdocument%2Fcons_doc_LAW_442357%2F&amp;utm_campaign=fd&amp;utm_source=consultant&amp;utm_medium=email&amp;utm_content=body" TargetMode="External"/><Relationship Id="rId11" Type="http://schemas.openxmlformats.org/officeDocument/2006/relationships/hyperlink" Target="https://www.consultant.ru/cabinet/stat/fd/2023-03-24/click/consultant/?dst=http%3A%2F%2Fwww.consultant.ru%2Flaw%2Freview%2Flink%2F%3Fid%3D208608906&amp;utm_campaign=fd&amp;utm_source=consultant&amp;utm_medium=email&amp;utm_content=body" TargetMode="External"/><Relationship Id="rId24" Type="http://schemas.openxmlformats.org/officeDocument/2006/relationships/hyperlink" Target="https://www.consultant.ru/cabinet/stat/fd/2023-03-27/click/consultant/?dst=http%3A%2F%2Fwww.consultant.ru%2Fdocument%2Fcons_doc_LAW_442838%2F&amp;utm_campaign=fd&amp;utm_source=consultant&amp;utm_medium=email&amp;utm_content=body" TargetMode="External"/><Relationship Id="rId5" Type="http://schemas.openxmlformats.org/officeDocument/2006/relationships/hyperlink" Target="http://www.consultant.ru/cabinet/stat/fd/2023-03-20/click/consultant/?dst=http%3A%2F%2Fwww.consultant.ru%2Fdocument%2Fcons_doc_LAW_442342%2F&amp;utm_campaign=fd&amp;utm_source=consultant&amp;utm_medium=email&amp;utm_content=body" TargetMode="External"/><Relationship Id="rId15" Type="http://schemas.openxmlformats.org/officeDocument/2006/relationships/hyperlink" Target="http://www.consultant.ru/cabinet/stat/fd/2023-03-20/click/consultant/?dst=http%3A%2F%2Fwww.consultant.ru%2Fdocument%2Fcons_doc_LAW_442327%2F&amp;utm_campaign=fd&amp;utm_source=consultant&amp;utm_medium=email&amp;utm_content=body" TargetMode="External"/><Relationship Id="rId23" Type="http://schemas.openxmlformats.org/officeDocument/2006/relationships/hyperlink" Target="https://www.consultant.ru/cabinet/stat/fd/2023-03-27/click/consultant/?dst=http%3A%2F%2Fwww.consultant.ru%2Fdocument%2Fcons_doc_LAW_442770%2F&amp;utm_campaign=fd&amp;utm_source=consultant&amp;utm_medium=email&amp;utm_content=body" TargetMode="External"/><Relationship Id="rId28" Type="http://schemas.openxmlformats.org/officeDocument/2006/relationships/hyperlink" Target="http://www.consultant.ru/cabinet/stat/fd/2023-03-20/click/consultant/?dst=http%3A%2F%2Fwww.consultant.ru%2Fdocument%2Fcons_doc_LAW_442234%2F&amp;utm_campaign=fd&amp;utm_source=consultant&amp;utm_medium=email&amp;utm_content=body" TargetMode="External"/><Relationship Id="rId10" Type="http://schemas.openxmlformats.org/officeDocument/2006/relationships/hyperlink" Target="http://www.consultant.ru/cabinet/stat/fd/2023-03-21/click/consultant/?dst=http%3A%2F%2Fwww.consultant.ru%2Fdocument%2Fcons_doc_LAW_442337%2F&amp;utm_campaign=fd&amp;utm_source=consultant&amp;utm_medium=email&amp;utm_content=body" TargetMode="External"/><Relationship Id="rId19" Type="http://schemas.openxmlformats.org/officeDocument/2006/relationships/hyperlink" Target="https://www.consultant.ru/cabinet/stat/fd/2023-03-27/click/consultant/?dst=http%3A%2F%2Fwww.consultant.ru%2Fdocument%2Fcons_doc_LAW_442836%2F&amp;utm_campaign=fd&amp;utm_source=consultant&amp;utm_medium=email&amp;utm_content=bod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d/2023-03-20/click/consultant/?dst=http%3A%2F%2Fwww.consultant.ru%2Fdocument%2Fcons_doc_LAW_442358%2F&amp;utm_campaign=fd&amp;utm_source=consultant&amp;utm_medium=email&amp;utm_content=body" TargetMode="External"/><Relationship Id="rId14" Type="http://schemas.openxmlformats.org/officeDocument/2006/relationships/hyperlink" Target="http://www.consultant.ru/cabinet/stat/fd/2023-03-22/click/consultant/?dst=http%3A%2F%2Fwww.consultant.ru%2Fdocument%2Fcons_doc_LAW_442491%2F&amp;utm_campaign=fd&amp;utm_source=consultant&amp;utm_medium=email&amp;utm_content=body" TargetMode="External"/><Relationship Id="rId22" Type="http://schemas.openxmlformats.org/officeDocument/2006/relationships/hyperlink" Target="http://www.consultant.ru/cabinet/stat/fd/2023-03-20/click/consultant/?dst=http%3A%2F%2Fwww.consultant.ru%2Fdocument%2Fcons_doc_LAW_442209%2F&amp;utm_campaign=fd&amp;utm_source=consultant&amp;utm_medium=email&amp;utm_content=body" TargetMode="External"/><Relationship Id="rId27" Type="http://schemas.openxmlformats.org/officeDocument/2006/relationships/hyperlink" Target="http://www.consultant.ru/cabinet/stat/fd/2023-03-20/click/consultant/?dst=http%3A%2F%2Fwww.consultant.ru%2Flaw%2Freview%2Flink%2F%3Fid%3D208601622&amp;utm_campaign=fd&amp;utm_source=consultant&amp;utm_medium=email&amp;utm_content=bod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95C20-4C3C-4656-A283-88A18C47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2023-03-17T05:07:00Z</dcterms:created>
  <dcterms:modified xsi:type="dcterms:W3CDTF">2023-04-04T07:21:00Z</dcterms:modified>
</cp:coreProperties>
</file>