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70" w:rsidRPr="00486E07" w:rsidRDefault="001B033D" w:rsidP="00486E07">
      <w:pPr>
        <w:pStyle w:val="a3"/>
        <w:spacing w:before="0" w:beforeAutospacing="0" w:after="0" w:afterAutospacing="0"/>
        <w:ind w:firstLine="709"/>
        <w:jc w:val="both"/>
      </w:pPr>
      <w:r w:rsidRPr="00486E07">
        <w:rPr>
          <w:rStyle w:val="a4"/>
        </w:rPr>
        <w:fldChar w:fldCharType="begin"/>
      </w:r>
      <w:r w:rsidR="00AF5C70" w:rsidRPr="00486E07">
        <w:rPr>
          <w:rStyle w:val="a4"/>
        </w:rPr>
        <w:instrText xml:space="preserve"> HYPERLINK "https://www.consultant.ru/cabinet/stat/fd/2023-06-07/click/consultant/?dst=https%3A%2F%2Fwww.consultant.ru%2Fdocument%2Fcons_doc_LAW_448990%2F&amp;utm_campaign=fd&amp;utm_source=consultant&amp;utm_medium=email&amp;utm_content=body" \t "_blank" </w:instrText>
      </w:r>
      <w:r w:rsidRPr="00486E07">
        <w:rPr>
          <w:rStyle w:val="a4"/>
        </w:rPr>
        <w:fldChar w:fldCharType="separate"/>
      </w:r>
      <w:proofErr w:type="gramStart"/>
      <w:r w:rsidR="00AF5C70" w:rsidRPr="00486E07">
        <w:rPr>
          <w:rStyle w:val="a5"/>
          <w:b/>
          <w:bCs/>
          <w:color w:val="auto"/>
          <w:u w:val="none"/>
        </w:rPr>
        <w:t>Распоряжение</w:t>
      </w:r>
      <w:r w:rsidR="00486E07">
        <w:rPr>
          <w:rStyle w:val="a5"/>
          <w:b/>
          <w:bCs/>
          <w:color w:val="auto"/>
          <w:u w:val="none"/>
        </w:rPr>
        <w:t>м</w:t>
      </w:r>
      <w:r w:rsidR="00AF5C70" w:rsidRPr="00486E07">
        <w:rPr>
          <w:rStyle w:val="a5"/>
          <w:b/>
          <w:bCs/>
          <w:color w:val="auto"/>
          <w:u w:val="none"/>
        </w:rPr>
        <w:t xml:space="preserve"> Президента РФ от 06.06.2023 N 174-рп</w:t>
      </w:r>
      <w:r w:rsidR="00486E07">
        <w:rPr>
          <w:rStyle w:val="a5"/>
          <w:b/>
          <w:bCs/>
          <w:color w:val="auto"/>
          <w:u w:val="none"/>
        </w:rPr>
        <w:t xml:space="preserve">  </w:t>
      </w:r>
      <w:r w:rsidR="00AF5C70" w:rsidRPr="00486E07">
        <w:rPr>
          <w:rStyle w:val="a5"/>
          <w:b/>
          <w:bCs/>
          <w:color w:val="auto"/>
          <w:u w:val="none"/>
        </w:rPr>
        <w:t>"О 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w:t>
      </w:r>
      <w:r w:rsidRPr="00486E07">
        <w:rPr>
          <w:rStyle w:val="a4"/>
        </w:rPr>
        <w:fldChar w:fldCharType="end"/>
      </w:r>
      <w:r w:rsidR="00486E07">
        <w:rPr>
          <w:rStyle w:val="a4"/>
        </w:rPr>
        <w:t xml:space="preserve"> </w:t>
      </w:r>
      <w:r w:rsidR="00486E07">
        <w:t>о</w:t>
      </w:r>
      <w:r w:rsidR="00AF5C70" w:rsidRPr="00486E07">
        <w:t xml:space="preserve">рганам государственной власти даны рекомендации по предоставлению дополнительных мер </w:t>
      </w:r>
      <w:proofErr w:type="spellStart"/>
      <w:r w:rsidR="00AF5C70" w:rsidRPr="00486E07">
        <w:t>соцподдержки</w:t>
      </w:r>
      <w:proofErr w:type="spellEnd"/>
      <w:r w:rsidR="00AF5C70" w:rsidRPr="00486E07">
        <w:t xml:space="preserve"> участвующим в СВО военнослужащим, добровольцам и сотрудникам</w:t>
      </w:r>
      <w:proofErr w:type="gramEnd"/>
      <w:r w:rsidR="00AF5C70" w:rsidRPr="00486E07">
        <w:t xml:space="preserve"> </w:t>
      </w:r>
      <w:proofErr w:type="spellStart"/>
      <w:r w:rsidR="00AF5C70" w:rsidRPr="00486E07">
        <w:t>Росгвардии</w:t>
      </w:r>
      <w:proofErr w:type="spellEnd"/>
      <w:r w:rsidR="00AF5C70" w:rsidRPr="00486E07">
        <w:t xml:space="preserve"> </w:t>
      </w:r>
    </w:p>
    <w:p w:rsidR="00AF5C70" w:rsidRPr="00486E07" w:rsidRDefault="00AF5C70" w:rsidP="00486E07">
      <w:pPr>
        <w:pStyle w:val="a3"/>
        <w:spacing w:before="0" w:beforeAutospacing="0" w:after="0" w:afterAutospacing="0"/>
        <w:ind w:firstLine="709"/>
        <w:jc w:val="both"/>
      </w:pPr>
      <w:r w:rsidRPr="00486E07">
        <w:t xml:space="preserve">Органам </w:t>
      </w:r>
      <w:proofErr w:type="spellStart"/>
      <w:r w:rsidRPr="00486E07">
        <w:t>госвласти</w:t>
      </w:r>
      <w:proofErr w:type="spellEnd"/>
      <w:r w:rsidRPr="00486E07">
        <w:t xml:space="preserve"> субъектов РФ, за исключением Москвы, Санкт-Петербурга и Севастополя, рекомендовано принять законодательные акты, предусматривающие случаи предоставления в собственность бесплатно земельных участков за заслуги, проявленные в ходе участия в СВО. </w:t>
      </w:r>
    </w:p>
    <w:p w:rsidR="00AF5C70" w:rsidRPr="00486E07" w:rsidRDefault="00AF5C70" w:rsidP="00486E07">
      <w:pPr>
        <w:pStyle w:val="a3"/>
        <w:spacing w:before="0" w:beforeAutospacing="0" w:after="0" w:afterAutospacing="0"/>
        <w:ind w:firstLine="709"/>
        <w:jc w:val="both"/>
      </w:pPr>
      <w:r w:rsidRPr="00486E07">
        <w:t xml:space="preserve">Органам </w:t>
      </w:r>
      <w:proofErr w:type="spellStart"/>
      <w:r w:rsidRPr="00486E07">
        <w:t>госвласти</w:t>
      </w:r>
      <w:proofErr w:type="spellEnd"/>
      <w:r w:rsidRPr="00486E07">
        <w:t xml:space="preserve"> Москвы, Санкт-Петербурга и Севастополя рекомендовано принять нормативные правовые акты, предусматривающие предоставление иных мер социальной поддержки, чем указанные выше. </w:t>
      </w:r>
    </w:p>
    <w:p w:rsidR="00AF5C70" w:rsidRDefault="00AF5C70" w:rsidP="00486E07">
      <w:pPr>
        <w:pStyle w:val="a3"/>
        <w:spacing w:before="0" w:beforeAutospacing="0" w:after="0" w:afterAutospacing="0"/>
        <w:ind w:firstLine="709"/>
        <w:jc w:val="both"/>
      </w:pPr>
      <w:r w:rsidRPr="00486E07">
        <w:t>Признано утратившим силу распоряжение от 19 декабря 2022 г. N 412-рп.</w:t>
      </w:r>
    </w:p>
    <w:p w:rsidR="00486E07" w:rsidRPr="00486E07" w:rsidRDefault="00486E07" w:rsidP="00486E07">
      <w:pPr>
        <w:pStyle w:val="a3"/>
        <w:spacing w:before="0" w:beforeAutospacing="0" w:after="0" w:afterAutospacing="0"/>
        <w:ind w:firstLine="709"/>
        <w:jc w:val="both"/>
      </w:pPr>
    </w:p>
    <w:p w:rsidR="00A778A3" w:rsidRPr="00486E07" w:rsidRDefault="001B033D" w:rsidP="00AB5A2B">
      <w:pPr>
        <w:pStyle w:val="a3"/>
        <w:spacing w:before="0" w:beforeAutospacing="0" w:after="0" w:afterAutospacing="0"/>
        <w:ind w:firstLine="709"/>
        <w:jc w:val="both"/>
      </w:pPr>
      <w:hyperlink r:id="rId4" w:tgtFrame="_blank" w:history="1">
        <w:proofErr w:type="gramStart"/>
        <w:r w:rsidR="00A778A3" w:rsidRPr="00486E07">
          <w:rPr>
            <w:rStyle w:val="a5"/>
            <w:b/>
            <w:bCs/>
            <w:color w:val="auto"/>
            <w:u w:val="none"/>
          </w:rPr>
          <w:t>Постановление</w:t>
        </w:r>
        <w:r w:rsidR="00486E07">
          <w:rPr>
            <w:rStyle w:val="a5"/>
            <w:b/>
            <w:bCs/>
            <w:color w:val="auto"/>
            <w:u w:val="none"/>
          </w:rPr>
          <w:t>м</w:t>
        </w:r>
        <w:r w:rsidR="00A778A3" w:rsidRPr="00486E07">
          <w:rPr>
            <w:rStyle w:val="a5"/>
            <w:b/>
            <w:bCs/>
            <w:color w:val="auto"/>
            <w:u w:val="none"/>
          </w:rPr>
          <w:t xml:space="preserve"> Главного государственного санитарного врача РФ от 15.05.2023</w:t>
        </w:r>
        <w:r w:rsidR="00486E07">
          <w:rPr>
            <w:rStyle w:val="a5"/>
            <w:b/>
            <w:bCs/>
            <w:color w:val="auto"/>
            <w:u w:val="none"/>
          </w:rPr>
          <w:t xml:space="preserve"> </w:t>
        </w:r>
        <w:r w:rsidR="00A778A3" w:rsidRPr="00486E07">
          <w:rPr>
            <w:rStyle w:val="a5"/>
            <w:b/>
            <w:bCs/>
            <w:color w:val="auto"/>
            <w:u w:val="none"/>
          </w:rPr>
          <w:t>N 4</w:t>
        </w:r>
        <w:r w:rsidR="00AB5A2B">
          <w:rPr>
            <w:rStyle w:val="a5"/>
            <w:b/>
            <w:bCs/>
            <w:color w:val="auto"/>
            <w:u w:val="none"/>
          </w:rPr>
          <w:t xml:space="preserve"> </w:t>
        </w:r>
        <w:r w:rsidR="00A778A3" w:rsidRPr="00486E07">
          <w:rPr>
            <w:rStyle w:val="a5"/>
            <w:b/>
            <w:bCs/>
            <w:color w:val="auto"/>
            <w:u w:val="none"/>
          </w:rPr>
          <w:t xml:space="preserve">"О признании утратившими силу некоторых постановлений Главного государственного санитарного врача Российской Федерации и отдельных их положений по вопросам, связанным с распространением новой </w:t>
        </w:r>
        <w:proofErr w:type="spellStart"/>
        <w:r w:rsidR="00A778A3" w:rsidRPr="00486E07">
          <w:rPr>
            <w:rStyle w:val="a5"/>
            <w:b/>
            <w:bCs/>
            <w:color w:val="auto"/>
            <w:u w:val="none"/>
          </w:rPr>
          <w:t>коронавирусной</w:t>
        </w:r>
        <w:proofErr w:type="spellEnd"/>
        <w:r w:rsidR="00A778A3" w:rsidRPr="00486E07">
          <w:rPr>
            <w:rStyle w:val="a5"/>
            <w:b/>
            <w:bCs/>
            <w:color w:val="auto"/>
            <w:u w:val="none"/>
          </w:rPr>
          <w:t xml:space="preserve"> инфекции"</w:t>
        </w:r>
        <w:r w:rsidR="00AB5A2B">
          <w:rPr>
            <w:rStyle w:val="a5"/>
            <w:b/>
            <w:bCs/>
            <w:color w:val="auto"/>
            <w:u w:val="none"/>
          </w:rPr>
          <w:t>, з</w:t>
        </w:r>
        <w:r w:rsidR="00A778A3" w:rsidRPr="00486E07">
          <w:rPr>
            <w:rStyle w:val="a5"/>
            <w:b/>
            <w:bCs/>
            <w:color w:val="auto"/>
            <w:u w:val="none"/>
          </w:rPr>
          <w:t>арегистрирован</w:t>
        </w:r>
        <w:r w:rsidR="00AB5A2B">
          <w:rPr>
            <w:rStyle w:val="a5"/>
            <w:b/>
            <w:bCs/>
            <w:color w:val="auto"/>
            <w:u w:val="none"/>
          </w:rPr>
          <w:t>ным</w:t>
        </w:r>
        <w:r w:rsidR="00A778A3" w:rsidRPr="00486E07">
          <w:rPr>
            <w:rStyle w:val="a5"/>
            <w:b/>
            <w:bCs/>
            <w:color w:val="auto"/>
            <w:u w:val="none"/>
          </w:rPr>
          <w:t xml:space="preserve"> в Минюсте России 06.06.2023 N 73755</w:t>
        </w:r>
        <w:r w:rsidR="00AB5A2B">
          <w:rPr>
            <w:rStyle w:val="a5"/>
            <w:b/>
            <w:bCs/>
            <w:color w:val="auto"/>
            <w:u w:val="none"/>
          </w:rPr>
          <w:t>,</w:t>
        </w:r>
      </w:hyperlink>
      <w:r w:rsidR="00AB5A2B">
        <w:t xml:space="preserve"> р</w:t>
      </w:r>
      <w:r w:rsidR="00A778A3" w:rsidRPr="00486E07">
        <w:t xml:space="preserve">яд актов Главного государственного санитарного врача РФ по вопросам, связанным с противодействием распространению COVID-19, признан утратившим силу </w:t>
      </w:r>
      <w:proofErr w:type="gramEnd"/>
    </w:p>
    <w:p w:rsidR="00A778A3" w:rsidRPr="00486E07" w:rsidRDefault="00A778A3" w:rsidP="00486E07">
      <w:pPr>
        <w:pStyle w:val="a3"/>
        <w:spacing w:before="0" w:beforeAutospacing="0" w:after="0" w:afterAutospacing="0"/>
        <w:ind w:firstLine="709"/>
        <w:jc w:val="both"/>
      </w:pPr>
      <w:r w:rsidRPr="00486E07">
        <w:t xml:space="preserve">В частности, утратили силу постановления Главного государственного санитарного врача РФ: </w:t>
      </w:r>
    </w:p>
    <w:p w:rsidR="00A778A3" w:rsidRPr="00486E07" w:rsidRDefault="00A778A3" w:rsidP="00486E07">
      <w:pPr>
        <w:pStyle w:val="a3"/>
        <w:spacing w:before="0" w:beforeAutospacing="0" w:after="0" w:afterAutospacing="0"/>
        <w:ind w:firstLine="709"/>
        <w:jc w:val="both"/>
      </w:pPr>
      <w:r w:rsidRPr="00486E07">
        <w:t xml:space="preserve">от 31.01.2020 N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486E07">
        <w:t>коронавирусной</w:t>
      </w:r>
      <w:proofErr w:type="spellEnd"/>
      <w:r w:rsidRPr="00486E07">
        <w:t xml:space="preserve"> инфекции, вызванной 2019-nCoV"; </w:t>
      </w:r>
    </w:p>
    <w:p w:rsidR="00A778A3" w:rsidRPr="00486E07" w:rsidRDefault="00A778A3" w:rsidP="00486E07">
      <w:pPr>
        <w:pStyle w:val="a3"/>
        <w:spacing w:before="0" w:beforeAutospacing="0" w:after="0" w:afterAutospacing="0"/>
        <w:ind w:firstLine="709"/>
        <w:jc w:val="both"/>
      </w:pPr>
      <w:r w:rsidRPr="00486E07">
        <w:t xml:space="preserve">от 13.03.2020 N 6 "О дополнительных мерах по снижению рисков распространения COVID-2019"; </w:t>
      </w:r>
    </w:p>
    <w:p w:rsidR="00A778A3" w:rsidRPr="00486E07" w:rsidRDefault="00A778A3" w:rsidP="00486E07">
      <w:pPr>
        <w:pStyle w:val="a3"/>
        <w:spacing w:before="0" w:beforeAutospacing="0" w:after="0" w:afterAutospacing="0"/>
        <w:ind w:firstLine="709"/>
        <w:jc w:val="both"/>
      </w:pPr>
      <w:r w:rsidRPr="00486E07">
        <w:t xml:space="preserve">от 30.03.2020 N 9 "О дополнительных мерах по недопущению распространения COVID-2019" - и ряд иных актов по вопросам борьбы с новой </w:t>
      </w:r>
      <w:proofErr w:type="spellStart"/>
      <w:r w:rsidRPr="00486E07">
        <w:t>коронавирусной</w:t>
      </w:r>
      <w:proofErr w:type="spellEnd"/>
      <w:r w:rsidRPr="00486E07">
        <w:t xml:space="preserve"> инфекцией.</w:t>
      </w:r>
    </w:p>
    <w:p w:rsidR="00AF5C70" w:rsidRPr="00486E07" w:rsidRDefault="00AF5C70" w:rsidP="00486E07">
      <w:pPr>
        <w:pStyle w:val="a3"/>
        <w:spacing w:before="0" w:beforeAutospacing="0" w:after="0" w:afterAutospacing="0"/>
        <w:ind w:firstLine="709"/>
        <w:jc w:val="both"/>
        <w:rPr>
          <w:rStyle w:val="a4"/>
        </w:rPr>
      </w:pPr>
    </w:p>
    <w:p w:rsidR="00B905AD" w:rsidRPr="00486E07" w:rsidRDefault="00B36B07" w:rsidP="00AB5A2B">
      <w:pPr>
        <w:pStyle w:val="a3"/>
        <w:spacing w:before="0" w:beforeAutospacing="0" w:after="0" w:afterAutospacing="0"/>
        <w:ind w:firstLine="709"/>
        <w:jc w:val="both"/>
      </w:pPr>
      <w:proofErr w:type="gramStart"/>
      <w:r w:rsidRPr="00AB5A2B">
        <w:rPr>
          <w:b/>
        </w:rPr>
        <w:t>Согласно</w:t>
      </w:r>
      <w:r>
        <w:t xml:space="preserve"> </w:t>
      </w:r>
      <w:hyperlink r:id="rId5" w:tgtFrame="_blank" w:history="1">
        <w:r>
          <w:rPr>
            <w:rStyle w:val="a5"/>
            <w:b/>
            <w:bCs/>
            <w:color w:val="auto"/>
            <w:u w:val="none"/>
          </w:rPr>
          <w:t>Постановлению</w:t>
        </w:r>
        <w:r w:rsidRPr="00486E07">
          <w:rPr>
            <w:rStyle w:val="a5"/>
            <w:b/>
            <w:bCs/>
            <w:color w:val="auto"/>
            <w:u w:val="none"/>
          </w:rPr>
          <w:t xml:space="preserve"> Правительства РФ от 02.06.2023 N 908</w:t>
        </w:r>
        <w:r w:rsidRPr="00486E07">
          <w:rPr>
            <w:b/>
            <w:bCs/>
          </w:rPr>
          <w:br/>
        </w:r>
        <w:r w:rsidRPr="00486E07">
          <w:rPr>
            <w:rStyle w:val="a5"/>
            <w:b/>
            <w:bCs/>
            <w:color w:val="auto"/>
            <w:u w:val="none"/>
          </w:rPr>
          <w:t>"Об утверждении норм рабочего времени, времени отдыха, норм времени управления транспортным средством для физических лиц, Правил учета рабочего времени, времени отдыха, времени управления транспортным средством физическими лицами и о внесении изменений в Правила дорожного движения Российской Федерации"</w:t>
        </w:r>
      </w:hyperlink>
      <w:r>
        <w:t>с</w:t>
      </w:r>
      <w:r w:rsidR="00B905AD" w:rsidRPr="00486E07">
        <w:t xml:space="preserve"> 1 сентября 2023 года вводятся нормы рабочего времени для </w:t>
      </w:r>
      <w:proofErr w:type="spellStart"/>
      <w:r w:rsidR="00B905AD" w:rsidRPr="00486E07">
        <w:t>физлиц</w:t>
      </w:r>
      <w:proofErr w:type="spellEnd"/>
      <w:r w:rsidR="00B905AD" w:rsidRPr="00486E07">
        <w:t xml:space="preserve"> в области организации перевозок</w:t>
      </w:r>
      <w:proofErr w:type="gramEnd"/>
      <w:r w:rsidR="00B905AD" w:rsidRPr="00486E07">
        <w:t xml:space="preserve"> легковым такси </w:t>
      </w:r>
    </w:p>
    <w:p w:rsidR="00B905AD" w:rsidRPr="00486E07" w:rsidRDefault="00B905AD" w:rsidP="00486E07">
      <w:pPr>
        <w:pStyle w:val="a3"/>
        <w:spacing w:before="0" w:beforeAutospacing="0" w:after="0" w:afterAutospacing="0"/>
        <w:ind w:firstLine="709"/>
        <w:jc w:val="both"/>
      </w:pPr>
      <w:r w:rsidRPr="00486E07">
        <w:t xml:space="preserve">Постановление содержит нормы рабочего времени, времени отдыха, нормы времени управления транспортным средством для физических лиц. В документе понятие "физическое лицо" используется в значении, установленном Федеральным законом от 29.12.2022 N 580-ФЗ. </w:t>
      </w:r>
    </w:p>
    <w:p w:rsidR="00B905AD" w:rsidRDefault="00B905AD" w:rsidP="00486E07">
      <w:pPr>
        <w:pStyle w:val="a3"/>
        <w:spacing w:before="0" w:beforeAutospacing="0" w:after="0" w:afterAutospacing="0"/>
        <w:ind w:firstLine="709"/>
        <w:jc w:val="both"/>
      </w:pPr>
      <w:r w:rsidRPr="00486E07">
        <w:t>Постановлением также определены правила учета рабочего времени, времени отдыха, времени управления транспортным средством физическими лицами.</w:t>
      </w:r>
    </w:p>
    <w:p w:rsidR="00B36B07" w:rsidRPr="00486E07" w:rsidRDefault="00B36B07" w:rsidP="00486E07">
      <w:pPr>
        <w:pStyle w:val="a3"/>
        <w:spacing w:before="0" w:beforeAutospacing="0" w:after="0" w:afterAutospacing="0"/>
        <w:ind w:firstLine="709"/>
        <w:jc w:val="both"/>
      </w:pPr>
    </w:p>
    <w:p w:rsidR="00B36B07" w:rsidRDefault="00B36B07" w:rsidP="00B36B07">
      <w:pPr>
        <w:pStyle w:val="a3"/>
        <w:spacing w:before="0" w:beforeAutospacing="0" w:after="0" w:afterAutospacing="0"/>
        <w:ind w:firstLine="709"/>
        <w:jc w:val="both"/>
      </w:pPr>
    </w:p>
    <w:p w:rsidR="00B36B07" w:rsidRDefault="00B36B07" w:rsidP="00B36B07">
      <w:pPr>
        <w:pStyle w:val="a3"/>
        <w:spacing w:before="0" w:beforeAutospacing="0" w:after="0" w:afterAutospacing="0"/>
        <w:ind w:firstLine="709"/>
        <w:jc w:val="both"/>
      </w:pPr>
    </w:p>
    <w:p w:rsidR="00B36B07" w:rsidRDefault="00B36B07" w:rsidP="00B36B07">
      <w:pPr>
        <w:pStyle w:val="a3"/>
        <w:spacing w:before="0" w:beforeAutospacing="0" w:after="0" w:afterAutospacing="0"/>
        <w:ind w:firstLine="709"/>
        <w:jc w:val="both"/>
      </w:pPr>
    </w:p>
    <w:p w:rsidR="00F97461" w:rsidRPr="00486E07" w:rsidRDefault="001B033D" w:rsidP="00B36B07">
      <w:pPr>
        <w:pStyle w:val="a3"/>
        <w:spacing w:before="0" w:beforeAutospacing="0" w:after="0" w:afterAutospacing="0"/>
        <w:ind w:firstLine="709"/>
        <w:jc w:val="both"/>
      </w:pPr>
      <w:hyperlink r:id="rId6" w:tgtFrame="_blank" w:history="1">
        <w:proofErr w:type="gramStart"/>
        <w:r w:rsidR="00F97461" w:rsidRPr="00486E07">
          <w:rPr>
            <w:rStyle w:val="a5"/>
            <w:b/>
            <w:bCs/>
            <w:color w:val="auto"/>
            <w:u w:val="none"/>
          </w:rPr>
          <w:t>Постановление</w:t>
        </w:r>
        <w:r w:rsidR="00B36B07">
          <w:rPr>
            <w:rStyle w:val="a5"/>
            <w:b/>
            <w:bCs/>
            <w:color w:val="auto"/>
            <w:u w:val="none"/>
          </w:rPr>
          <w:t>м</w:t>
        </w:r>
        <w:r w:rsidR="00F97461" w:rsidRPr="00486E07">
          <w:rPr>
            <w:rStyle w:val="a5"/>
            <w:b/>
            <w:bCs/>
            <w:color w:val="auto"/>
            <w:u w:val="none"/>
          </w:rPr>
          <w:t xml:space="preserve"> Правительства РФ от 01.06.2023 N 906</w:t>
        </w:r>
        <w:r w:rsidR="00F97461" w:rsidRPr="00486E07">
          <w:rPr>
            <w:b/>
            <w:bCs/>
          </w:rPr>
          <w:br/>
        </w:r>
        <w:r w:rsidR="00F97461" w:rsidRPr="00486E07">
          <w:rPr>
            <w:rStyle w:val="a5"/>
            <w:b/>
            <w:bCs/>
            <w:color w:val="auto"/>
            <w:u w:val="none"/>
          </w:rPr>
          <w:t>"Об аккредитации юридических лиц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пунктами 1 - 6 и 9 части 1 статьи 10 Федерального закона "О транспортной безопасности", а также для принятия органами аттестации решения</w:t>
        </w:r>
        <w:proofErr w:type="gramEnd"/>
        <w:r w:rsidR="00F97461" w:rsidRPr="00486E07">
          <w:rPr>
            <w:rStyle w:val="a5"/>
            <w:b/>
            <w:bCs/>
            <w:color w:val="auto"/>
            <w:u w:val="none"/>
          </w:rPr>
          <w:t xml:space="preserve"> об аттестации сил обеспечения транспортной безопасности"</w:t>
        </w:r>
      </w:hyperlink>
      <w:r w:rsidR="00B36B07">
        <w:t xml:space="preserve"> с</w:t>
      </w:r>
      <w:r w:rsidR="00F97461" w:rsidRPr="00486E07">
        <w:t xml:space="preserve"> 1 сентября 2023 г. применяются актуализированные правила аккредитации аттестующих организаций для проведения проверки в целях аттестации лиц, принимаемых на работу, непосредственно связанную с обеспечением транспортной безопасности, или осуществляющих такую работу </w:t>
      </w:r>
    </w:p>
    <w:p w:rsidR="00F97461" w:rsidRPr="00486E07" w:rsidRDefault="00F97461" w:rsidP="00486E07">
      <w:pPr>
        <w:pStyle w:val="a3"/>
        <w:spacing w:before="0" w:beforeAutospacing="0" w:after="0" w:afterAutospacing="0"/>
        <w:ind w:firstLine="709"/>
        <w:jc w:val="both"/>
      </w:pPr>
      <w:proofErr w:type="gramStart"/>
      <w:r w:rsidRPr="00486E07">
        <w:t>Аккредитация проводится в целях определения способности юридического лица осуществлять обработку персональных данных отдельных категорий лиц, а также проводить проверку соответствия знаний, умений, навыков сил обеспечения транспортной безопасности и персонала специализированных организаций, непосредственно осуществляющего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а также судов ледокольного</w:t>
      </w:r>
      <w:proofErr w:type="gramEnd"/>
      <w:r w:rsidRPr="00486E07">
        <w:t xml:space="preserve"> флота, личностных (психофизиологических) качеств, уровня физической </w:t>
      </w:r>
      <w:proofErr w:type="gramStart"/>
      <w:r w:rsidRPr="00486E07">
        <w:t>подготовки отдельных категорий сил обеспечения транспортной безопасности</w:t>
      </w:r>
      <w:proofErr w:type="gramEnd"/>
      <w:r w:rsidRPr="00486E07">
        <w:t xml:space="preserve"> требованиям законодательства РФ о транспортной безопасности. </w:t>
      </w:r>
    </w:p>
    <w:p w:rsidR="00F97461" w:rsidRPr="00486E07" w:rsidRDefault="00F97461" w:rsidP="00486E07">
      <w:pPr>
        <w:pStyle w:val="a3"/>
        <w:spacing w:before="0" w:beforeAutospacing="0" w:after="0" w:afterAutospacing="0"/>
        <w:ind w:firstLine="709"/>
        <w:jc w:val="both"/>
      </w:pPr>
      <w:r w:rsidRPr="00486E07">
        <w:t xml:space="preserve">Свидетельства об аккредитации, выданные до дня вступления в силу настоящего Постановления, продолжают свое действие после дня вступления его в силу до окончания срока действия указанных свидетельств об аккредитации. </w:t>
      </w:r>
    </w:p>
    <w:p w:rsidR="00F97461" w:rsidRPr="00486E07" w:rsidRDefault="00F97461" w:rsidP="00486E07">
      <w:pPr>
        <w:pStyle w:val="a3"/>
        <w:spacing w:before="0" w:beforeAutospacing="0" w:after="0" w:afterAutospacing="0"/>
        <w:ind w:firstLine="709"/>
        <w:jc w:val="both"/>
      </w:pPr>
      <w:proofErr w:type="gramStart"/>
      <w:r w:rsidRPr="00486E07">
        <w:t xml:space="preserve">Для юридических лиц, претендующих на получение свидетельства об аккредитации (продление срока действия свидетельства об аккредитации), представивших документы, необходимые для получения свидетельства об аккредитации (продления срока действия свидетельства об аккредитации), до дня вступления в силу настоящего Постановления, такое получение свидетельства об аккредитации (продление срока действия свидетельства об аккредитации) осуществляется в порядке, действующем на дату представления указанных документов. </w:t>
      </w:r>
      <w:proofErr w:type="gramEnd"/>
    </w:p>
    <w:p w:rsidR="00F97461" w:rsidRPr="00486E07" w:rsidRDefault="00F97461" w:rsidP="00486E07">
      <w:pPr>
        <w:pStyle w:val="a3"/>
        <w:spacing w:before="0" w:beforeAutospacing="0" w:after="0" w:afterAutospacing="0"/>
        <w:ind w:firstLine="709"/>
        <w:jc w:val="both"/>
      </w:pPr>
      <w:r w:rsidRPr="00486E07">
        <w:t xml:space="preserve">Признается, в числе прочего, утратившим силу Постановление Правительства РФ от 30 июля 2014 г. N 725, которым утверждены правила, регулирующие аналогичные правоотношения. </w:t>
      </w:r>
    </w:p>
    <w:p w:rsidR="00F97461" w:rsidRDefault="00F97461" w:rsidP="00486E07">
      <w:pPr>
        <w:pStyle w:val="a3"/>
        <w:spacing w:before="0" w:beforeAutospacing="0" w:after="0" w:afterAutospacing="0"/>
        <w:ind w:firstLine="709"/>
        <w:jc w:val="both"/>
      </w:pPr>
      <w:r w:rsidRPr="00486E07">
        <w:t>Настоящее Постановление действует до 1 сентября 2029 г.</w:t>
      </w:r>
    </w:p>
    <w:p w:rsidR="00B36B07" w:rsidRPr="00486E07" w:rsidRDefault="00B36B07" w:rsidP="00486E07">
      <w:pPr>
        <w:pStyle w:val="a3"/>
        <w:spacing w:before="0" w:beforeAutospacing="0" w:after="0" w:afterAutospacing="0"/>
        <w:ind w:firstLine="709"/>
        <w:jc w:val="both"/>
      </w:pPr>
    </w:p>
    <w:p w:rsidR="00F97461" w:rsidRPr="00486E07" w:rsidRDefault="00B36B07" w:rsidP="00E41A6E">
      <w:pPr>
        <w:pStyle w:val="a3"/>
        <w:spacing w:before="0" w:beforeAutospacing="0" w:after="0" w:afterAutospacing="0"/>
        <w:ind w:firstLine="709"/>
        <w:jc w:val="both"/>
      </w:pPr>
      <w:proofErr w:type="gramStart"/>
      <w:r w:rsidRPr="00B36B07">
        <w:rPr>
          <w:b/>
        </w:rPr>
        <w:t>Согласно</w:t>
      </w:r>
      <w:r>
        <w:t xml:space="preserve"> </w:t>
      </w:r>
      <w:hyperlink r:id="rId7" w:tgtFrame="_blank" w:history="1">
        <w:r>
          <w:rPr>
            <w:rStyle w:val="a5"/>
            <w:b/>
            <w:bCs/>
            <w:color w:val="auto"/>
            <w:u w:val="none"/>
          </w:rPr>
          <w:t>Приказу</w:t>
        </w:r>
        <w:r w:rsidR="00F97461" w:rsidRPr="00486E07">
          <w:rPr>
            <w:rStyle w:val="a5"/>
            <w:b/>
            <w:bCs/>
            <w:color w:val="auto"/>
            <w:u w:val="none"/>
          </w:rPr>
          <w:t xml:space="preserve"> Минкультуры России от 12.05.2023 N 1332</w:t>
        </w:r>
        <w:r>
          <w:rPr>
            <w:rStyle w:val="a5"/>
            <w:b/>
            <w:bCs/>
            <w:color w:val="auto"/>
            <w:u w:val="none"/>
          </w:rPr>
          <w:t xml:space="preserve">  </w:t>
        </w:r>
        <w:r w:rsidR="00F97461" w:rsidRPr="00486E07">
          <w:rPr>
            <w:rStyle w:val="a5"/>
            <w:b/>
            <w:bCs/>
            <w:color w:val="auto"/>
            <w:u w:val="none"/>
          </w:rPr>
          <w:t xml:space="preserve">"Об утверждении Порядка заполнения, учета и выдачи дипломов об окончании </w:t>
        </w:r>
        <w:proofErr w:type="spellStart"/>
        <w:r w:rsidR="00F97461" w:rsidRPr="00486E07">
          <w:rPr>
            <w:rStyle w:val="a5"/>
            <w:b/>
            <w:bCs/>
            <w:color w:val="auto"/>
            <w:u w:val="none"/>
          </w:rPr>
          <w:t>ассистентуры-стажировки</w:t>
        </w:r>
        <w:proofErr w:type="spellEnd"/>
        <w:r w:rsidR="00F97461" w:rsidRPr="00486E07">
          <w:rPr>
            <w:rStyle w:val="a5"/>
            <w:b/>
            <w:bCs/>
            <w:color w:val="auto"/>
            <w:u w:val="none"/>
          </w:rPr>
          <w:t>, приложений к ним и их дубликатов"</w:t>
        </w:r>
        <w:r w:rsidR="00E41A6E">
          <w:rPr>
            <w:rStyle w:val="a5"/>
            <w:b/>
            <w:bCs/>
            <w:color w:val="auto"/>
            <w:u w:val="none"/>
          </w:rPr>
          <w:t xml:space="preserve"> </w:t>
        </w:r>
        <w:r>
          <w:rPr>
            <w:rStyle w:val="a5"/>
            <w:b/>
            <w:bCs/>
            <w:color w:val="auto"/>
            <w:u w:val="none"/>
          </w:rPr>
          <w:t>з</w:t>
        </w:r>
        <w:r w:rsidR="00F97461" w:rsidRPr="00486E07">
          <w:rPr>
            <w:rStyle w:val="a5"/>
            <w:b/>
            <w:bCs/>
            <w:color w:val="auto"/>
            <w:u w:val="none"/>
          </w:rPr>
          <w:t>арегистрирован</w:t>
        </w:r>
        <w:r>
          <w:rPr>
            <w:rStyle w:val="a5"/>
            <w:b/>
            <w:bCs/>
            <w:color w:val="auto"/>
            <w:u w:val="none"/>
          </w:rPr>
          <w:t>н</w:t>
        </w:r>
        <w:r w:rsidR="00F97461" w:rsidRPr="00486E07">
          <w:rPr>
            <w:rStyle w:val="a5"/>
            <w:b/>
            <w:bCs/>
            <w:color w:val="auto"/>
            <w:u w:val="none"/>
          </w:rPr>
          <w:t>о</w:t>
        </w:r>
        <w:r>
          <w:rPr>
            <w:rStyle w:val="a5"/>
            <w:b/>
            <w:bCs/>
            <w:color w:val="auto"/>
            <w:u w:val="none"/>
          </w:rPr>
          <w:t>му</w:t>
        </w:r>
        <w:r w:rsidR="00F97461" w:rsidRPr="00486E07">
          <w:rPr>
            <w:rStyle w:val="a5"/>
            <w:b/>
            <w:bCs/>
            <w:color w:val="auto"/>
            <w:u w:val="none"/>
          </w:rPr>
          <w:t xml:space="preserve"> в Минюсте России 01.06.2023 N 73670</w:t>
        </w:r>
      </w:hyperlink>
      <w:r>
        <w:t xml:space="preserve"> с</w:t>
      </w:r>
      <w:r w:rsidR="00F97461" w:rsidRPr="00486E07">
        <w:t xml:space="preserve"> 1 сентября 2023 года устанавливаются правила выдачи дипломов, приложений к ним и их дубликатов, а также требования к их заполнению и учету </w:t>
      </w:r>
      <w:proofErr w:type="gramEnd"/>
    </w:p>
    <w:p w:rsidR="00F97461" w:rsidRDefault="00F97461" w:rsidP="00486E07">
      <w:pPr>
        <w:pStyle w:val="a3"/>
        <w:spacing w:before="0" w:beforeAutospacing="0" w:after="0" w:afterAutospacing="0"/>
        <w:ind w:firstLine="709"/>
        <w:jc w:val="both"/>
      </w:pPr>
      <w:r w:rsidRPr="00486E07">
        <w:t>Настоящий приказ действует по 1 сентября 2029 года.</w:t>
      </w:r>
    </w:p>
    <w:p w:rsidR="00B36B07" w:rsidRPr="00486E07" w:rsidRDefault="00B36B07" w:rsidP="00486E07">
      <w:pPr>
        <w:pStyle w:val="a3"/>
        <w:spacing w:before="0" w:beforeAutospacing="0" w:after="0" w:afterAutospacing="0"/>
        <w:ind w:firstLine="709"/>
        <w:jc w:val="both"/>
      </w:pPr>
    </w:p>
    <w:p w:rsidR="00A778A3" w:rsidRPr="00486E07" w:rsidRDefault="001B033D" w:rsidP="00E41A6E">
      <w:pPr>
        <w:pStyle w:val="a3"/>
        <w:spacing w:before="0" w:beforeAutospacing="0" w:after="0" w:afterAutospacing="0"/>
        <w:ind w:firstLine="709"/>
        <w:jc w:val="both"/>
      </w:pPr>
      <w:hyperlink r:id="rId8" w:tgtFrame="_blank" w:history="1">
        <w:proofErr w:type="gramStart"/>
        <w:r w:rsidR="00A778A3" w:rsidRPr="00486E07">
          <w:rPr>
            <w:rStyle w:val="a5"/>
            <w:b/>
            <w:bCs/>
            <w:color w:val="auto"/>
            <w:u w:val="none"/>
          </w:rPr>
          <w:t>Приказ</w:t>
        </w:r>
        <w:r w:rsidR="00B36B07">
          <w:rPr>
            <w:rStyle w:val="a5"/>
            <w:b/>
            <w:bCs/>
            <w:color w:val="auto"/>
            <w:u w:val="none"/>
          </w:rPr>
          <w:t>ом</w:t>
        </w:r>
        <w:r w:rsidR="00A778A3" w:rsidRPr="00486E07">
          <w:rPr>
            <w:rStyle w:val="a5"/>
            <w:b/>
            <w:bCs/>
            <w:color w:val="auto"/>
            <w:u w:val="none"/>
          </w:rPr>
          <w:t xml:space="preserve"> </w:t>
        </w:r>
        <w:proofErr w:type="spellStart"/>
        <w:r w:rsidR="00A778A3" w:rsidRPr="00486E07">
          <w:rPr>
            <w:rStyle w:val="a5"/>
            <w:b/>
            <w:bCs/>
            <w:color w:val="auto"/>
            <w:u w:val="none"/>
          </w:rPr>
          <w:t>Росмолодежи</w:t>
        </w:r>
        <w:proofErr w:type="spellEnd"/>
        <w:r w:rsidR="00A778A3" w:rsidRPr="00486E07">
          <w:rPr>
            <w:rStyle w:val="a5"/>
            <w:b/>
            <w:bCs/>
            <w:color w:val="auto"/>
            <w:u w:val="none"/>
          </w:rPr>
          <w:t xml:space="preserve"> N 149, АВЦ N 23 от 25.04.2023</w:t>
        </w:r>
        <w:r w:rsidR="00E41A6E">
          <w:rPr>
            <w:rStyle w:val="a5"/>
            <w:b/>
            <w:bCs/>
            <w:color w:val="auto"/>
            <w:u w:val="none"/>
          </w:rPr>
          <w:t xml:space="preserve"> </w:t>
        </w:r>
        <w:r w:rsidR="00A778A3" w:rsidRPr="00486E07">
          <w:rPr>
            <w:rStyle w:val="a5"/>
            <w:b/>
            <w:bCs/>
            <w:color w:val="auto"/>
            <w:u w:val="none"/>
          </w:rPr>
          <w:t>"Об утверждении порядка отбора и подготовки добровольцев (волонтеров) для осуществления деятельности на территориях Донецкой Народной Республики, Луганской Народной Республики, Запорожской области и Херсонской области"</w:t>
        </w:r>
        <w:r w:rsidR="00E41A6E">
          <w:rPr>
            <w:rStyle w:val="a5"/>
            <w:b/>
            <w:bCs/>
            <w:color w:val="auto"/>
            <w:u w:val="none"/>
          </w:rPr>
          <w:t>, з</w:t>
        </w:r>
        <w:r w:rsidR="00A778A3" w:rsidRPr="00486E07">
          <w:rPr>
            <w:rStyle w:val="a5"/>
            <w:b/>
            <w:bCs/>
            <w:color w:val="auto"/>
            <w:u w:val="none"/>
          </w:rPr>
          <w:t>арегистрирован</w:t>
        </w:r>
        <w:r w:rsidR="00E41A6E">
          <w:rPr>
            <w:rStyle w:val="a5"/>
            <w:b/>
            <w:bCs/>
            <w:color w:val="auto"/>
            <w:u w:val="none"/>
          </w:rPr>
          <w:t>ным</w:t>
        </w:r>
        <w:r w:rsidR="00A778A3" w:rsidRPr="00486E07">
          <w:rPr>
            <w:rStyle w:val="a5"/>
            <w:b/>
            <w:bCs/>
            <w:color w:val="auto"/>
            <w:u w:val="none"/>
          </w:rPr>
          <w:t xml:space="preserve"> в Минюсте России 06.06.2023 N 73756</w:t>
        </w:r>
        <w:r w:rsidR="00E41A6E">
          <w:rPr>
            <w:rStyle w:val="a5"/>
            <w:b/>
            <w:bCs/>
            <w:color w:val="auto"/>
            <w:u w:val="none"/>
          </w:rPr>
          <w:t>,</w:t>
        </w:r>
      </w:hyperlink>
      <w:r w:rsidR="00E41A6E">
        <w:t xml:space="preserve"> а</w:t>
      </w:r>
      <w:r w:rsidR="00A778A3" w:rsidRPr="00486E07">
        <w:t>ктуализирован порядок отбора и подготовки добровольцев (волонтеров) для осуществления деятельности на территориях новых субъектов РФ</w:t>
      </w:r>
      <w:proofErr w:type="gramEnd"/>
    </w:p>
    <w:p w:rsidR="00A778A3" w:rsidRPr="00486E07" w:rsidRDefault="00A778A3" w:rsidP="00486E07">
      <w:pPr>
        <w:pStyle w:val="a3"/>
        <w:spacing w:before="0" w:beforeAutospacing="0" w:after="0" w:afterAutospacing="0"/>
        <w:ind w:firstLine="709"/>
        <w:jc w:val="both"/>
      </w:pPr>
      <w:r w:rsidRPr="00486E07">
        <w:lastRenderedPageBreak/>
        <w:t>Отбор и подготовка добровольцев (волонтеров) производятся на основании заявок принимающих организаций.</w:t>
      </w:r>
    </w:p>
    <w:p w:rsidR="00A778A3" w:rsidRPr="00486E07" w:rsidRDefault="00A778A3" w:rsidP="00486E07">
      <w:pPr>
        <w:pStyle w:val="a3"/>
        <w:spacing w:before="0" w:beforeAutospacing="0" w:after="0" w:afterAutospacing="0"/>
        <w:ind w:firstLine="709"/>
        <w:jc w:val="both"/>
      </w:pPr>
      <w:r w:rsidRPr="00486E07">
        <w:t>Требования к добровольцам (волонтерам): возраст от 18 лет; гражданство РФ; опыт волонтерской деятельности (в зависимости от ее направления) не менее 1 года; специальные знания и навыки в соответствии с опубликованной заявкой; возможность участвовать в волонтерской деятельности беспрерывно в соответствии с календарным планом, разработанным принимающей организацией.</w:t>
      </w:r>
    </w:p>
    <w:p w:rsidR="00A778A3" w:rsidRPr="00486E07" w:rsidRDefault="00A778A3" w:rsidP="00486E07">
      <w:pPr>
        <w:pStyle w:val="a3"/>
        <w:spacing w:before="0" w:beforeAutospacing="0" w:after="0" w:afterAutospacing="0"/>
        <w:ind w:firstLine="709"/>
        <w:jc w:val="both"/>
      </w:pPr>
      <w:r w:rsidRPr="00486E07">
        <w:t>Кандидаты в добровольцы (волонтеры) подают заявку на платформе ДОБРО</w:t>
      </w:r>
      <w:proofErr w:type="gramStart"/>
      <w:r w:rsidRPr="00486E07">
        <w:t>.Р</w:t>
      </w:r>
      <w:proofErr w:type="gramEnd"/>
      <w:r w:rsidRPr="00486E07">
        <w:t xml:space="preserve">Ф или сайте проекта </w:t>
      </w:r>
      <w:proofErr w:type="spellStart"/>
      <w:r w:rsidRPr="00486E07">
        <w:t>мывместе.рф</w:t>
      </w:r>
      <w:proofErr w:type="spellEnd"/>
      <w:r w:rsidRPr="00486E07">
        <w:t xml:space="preserve"> в сети "Интернет", в которой указываются фамилия, имя, отчество (при наличии), данные документа, удостоверяющего личность, адрес электронной почты, номер контактного телефона, а также необходимая информация.</w:t>
      </w:r>
    </w:p>
    <w:p w:rsidR="00A778A3" w:rsidRPr="00486E07" w:rsidRDefault="00A778A3" w:rsidP="00486E07">
      <w:pPr>
        <w:pStyle w:val="a3"/>
        <w:spacing w:before="0" w:beforeAutospacing="0" w:after="0" w:afterAutospacing="0"/>
        <w:ind w:firstLine="709"/>
        <w:jc w:val="both"/>
      </w:pPr>
      <w:r w:rsidRPr="00486E07">
        <w:t>По результатам рассмотрения заявки на адрес электронной почты кандидата направляется соответствующее информационное письмо.</w:t>
      </w:r>
    </w:p>
    <w:p w:rsidR="00A778A3" w:rsidRPr="00486E07" w:rsidRDefault="00A778A3" w:rsidP="00486E07">
      <w:pPr>
        <w:pStyle w:val="a3"/>
        <w:spacing w:before="0" w:beforeAutospacing="0" w:after="0" w:afterAutospacing="0"/>
        <w:ind w:firstLine="709"/>
        <w:jc w:val="both"/>
      </w:pPr>
      <w:r w:rsidRPr="00486E07">
        <w:t>Перед отправкой в место осуществления волонтерской деятельности добровольцы (волонтеры) в рамках подготовительного этапа должны пройти обучение. Обучение включает теоретическую часть и практическую часть по темам: оказание первой медицинской помощи, общие вопросы безопасности, поведения и работы в чрезвычайных ситуациях.</w:t>
      </w:r>
    </w:p>
    <w:p w:rsidR="00A778A3" w:rsidRPr="00486E07" w:rsidRDefault="00A778A3" w:rsidP="00486E07">
      <w:pPr>
        <w:pStyle w:val="a3"/>
        <w:spacing w:before="0" w:beforeAutospacing="0" w:after="0" w:afterAutospacing="0"/>
        <w:ind w:firstLine="709"/>
        <w:jc w:val="both"/>
      </w:pPr>
      <w:r w:rsidRPr="00486E07">
        <w:t xml:space="preserve">Признается утратившим силу Приказ </w:t>
      </w:r>
      <w:proofErr w:type="spellStart"/>
      <w:r w:rsidRPr="00486E07">
        <w:t>Росмолодежи</w:t>
      </w:r>
      <w:proofErr w:type="spellEnd"/>
      <w:r w:rsidRPr="00486E07">
        <w:t xml:space="preserve"> и Ассоциации волонтерских центров от 27 мая 2022 г. N 187/249, которым утвержден аналогичный порядок в отношении добровольцев (волонтеров) для осуществления деятельности на территориях ДНР и ЛНР.</w:t>
      </w:r>
    </w:p>
    <w:p w:rsidR="00A778A3" w:rsidRPr="00486E07" w:rsidRDefault="00A778A3" w:rsidP="00486E07">
      <w:pPr>
        <w:pStyle w:val="a3"/>
        <w:spacing w:before="0" w:beforeAutospacing="0" w:after="0" w:afterAutospacing="0"/>
        <w:ind w:firstLine="709"/>
        <w:jc w:val="both"/>
      </w:pPr>
    </w:p>
    <w:p w:rsidR="00F97461" w:rsidRPr="00486E07" w:rsidRDefault="001B033D" w:rsidP="00486E07">
      <w:pPr>
        <w:pStyle w:val="a3"/>
        <w:spacing w:before="0" w:beforeAutospacing="0" w:after="0" w:afterAutospacing="0"/>
        <w:ind w:firstLine="709"/>
        <w:jc w:val="both"/>
      </w:pPr>
      <w:hyperlink r:id="rId9" w:tgtFrame="_blank" w:history="1">
        <w:r w:rsidR="00E41A6E">
          <w:rPr>
            <w:rStyle w:val="a5"/>
            <w:b/>
            <w:bCs/>
            <w:color w:val="auto"/>
            <w:u w:val="none"/>
          </w:rPr>
          <w:t xml:space="preserve"> </w:t>
        </w:r>
        <w:r w:rsidR="00F97461" w:rsidRPr="00486E07">
          <w:rPr>
            <w:rStyle w:val="a5"/>
            <w:b/>
            <w:bCs/>
            <w:color w:val="auto"/>
            <w:u w:val="none"/>
          </w:rPr>
          <w:t>Письмо</w:t>
        </w:r>
        <w:r w:rsidR="00E41A6E">
          <w:rPr>
            <w:rStyle w:val="a5"/>
            <w:b/>
            <w:bCs/>
            <w:color w:val="auto"/>
            <w:u w:val="none"/>
          </w:rPr>
          <w:t xml:space="preserve"> </w:t>
        </w:r>
        <w:proofErr w:type="spellStart"/>
        <w:r w:rsidR="00F97461" w:rsidRPr="00486E07">
          <w:rPr>
            <w:rStyle w:val="a5"/>
            <w:b/>
            <w:bCs/>
            <w:color w:val="auto"/>
            <w:u w:val="none"/>
          </w:rPr>
          <w:t>Минобрнауки</w:t>
        </w:r>
        <w:proofErr w:type="spellEnd"/>
        <w:r w:rsidR="00F97461" w:rsidRPr="00486E07">
          <w:rPr>
            <w:rStyle w:val="a5"/>
            <w:b/>
            <w:bCs/>
            <w:color w:val="auto"/>
            <w:u w:val="none"/>
          </w:rPr>
          <w:t xml:space="preserve"> России от 02.06.2023 N МН-5/177105</w:t>
        </w:r>
        <w:r w:rsidR="00F97461" w:rsidRPr="00486E07">
          <w:rPr>
            <w:b/>
            <w:bCs/>
          </w:rPr>
          <w:br/>
        </w:r>
        <w:r w:rsidR="00F97461" w:rsidRPr="00486E07">
          <w:rPr>
            <w:rStyle w:val="a5"/>
            <w:b/>
            <w:bCs/>
            <w:color w:val="auto"/>
            <w:u w:val="none"/>
          </w:rPr>
          <w:t>"О проведении вступительных испытаний"</w:t>
        </w:r>
      </w:hyperlink>
    </w:p>
    <w:p w:rsidR="00F97461" w:rsidRPr="00486E07" w:rsidRDefault="00F97461" w:rsidP="00486E07">
      <w:pPr>
        <w:pStyle w:val="revannmrcssattr"/>
        <w:spacing w:before="0" w:beforeAutospacing="0" w:after="0" w:afterAutospacing="0"/>
        <w:ind w:firstLine="709"/>
        <w:jc w:val="both"/>
      </w:pPr>
      <w:r w:rsidRPr="00486E07">
        <w:t xml:space="preserve">Даны разъяснения </w:t>
      </w:r>
      <w:proofErr w:type="gramStart"/>
      <w:r w:rsidRPr="00486E07">
        <w:t>по вопросу проведения вступительных испытаний при приеме на обучение в образовательные организации на новых территориях</w:t>
      </w:r>
      <w:proofErr w:type="gramEnd"/>
      <w:r w:rsidRPr="00486E07">
        <w:t xml:space="preserve"> </w:t>
      </w:r>
    </w:p>
    <w:p w:rsidR="00F97461" w:rsidRPr="00486E07" w:rsidRDefault="00F97461" w:rsidP="00486E07">
      <w:pPr>
        <w:pStyle w:val="a3"/>
        <w:spacing w:before="0" w:beforeAutospacing="0" w:after="0" w:afterAutospacing="0"/>
        <w:ind w:firstLine="709"/>
        <w:jc w:val="both"/>
      </w:pPr>
      <w:r w:rsidRPr="00486E07">
        <w:t xml:space="preserve">Прием на </w:t>
      </w:r>
      <w:proofErr w:type="gramStart"/>
      <w:r w:rsidRPr="00486E07">
        <w:t>обучение по программам</w:t>
      </w:r>
      <w:proofErr w:type="gramEnd"/>
      <w:r w:rsidRPr="00486E07">
        <w:t xml:space="preserve"> высшего образования осуществляется на основании вступительных испытаний, проводимых организацией самостоятельно, или на основании результатов ЕГЭ. Организация может изменить формы проведения вступительных испытаний, но не вправе осуществлять прием без их проведения (за исключением установленных случаев). Вступительные испытания могут проводиться </w:t>
      </w:r>
      <w:proofErr w:type="spellStart"/>
      <w:r w:rsidRPr="00486E07">
        <w:t>очно</w:t>
      </w:r>
      <w:proofErr w:type="spellEnd"/>
      <w:r w:rsidRPr="00486E07">
        <w:t xml:space="preserve"> и (или) с использованием дистанционных технологий. </w:t>
      </w:r>
    </w:p>
    <w:p w:rsidR="00F97461" w:rsidRPr="00486E07" w:rsidRDefault="00F97461" w:rsidP="00486E07">
      <w:pPr>
        <w:pStyle w:val="a3"/>
        <w:spacing w:before="0" w:beforeAutospacing="0" w:after="0" w:afterAutospacing="0"/>
        <w:ind w:firstLine="709"/>
        <w:jc w:val="both"/>
      </w:pPr>
      <w:r w:rsidRPr="00486E07">
        <w:t>Организациям рекомендуется установить несколько сроков сдачи по каждому вступительному испытанию, а также установить дополнительные (резервные) дни для повторной сдачи в связи с наличием объективных факторов.</w:t>
      </w:r>
    </w:p>
    <w:p w:rsidR="00F97461" w:rsidRPr="00486E07" w:rsidRDefault="00F97461" w:rsidP="00486E07">
      <w:pPr>
        <w:pStyle w:val="a3"/>
        <w:spacing w:before="0" w:beforeAutospacing="0" w:after="0" w:afterAutospacing="0"/>
        <w:ind w:firstLine="709"/>
        <w:jc w:val="both"/>
      </w:pPr>
    </w:p>
    <w:p w:rsidR="00B905AD" w:rsidRPr="00486E07" w:rsidRDefault="001B033D" w:rsidP="00E41A6E">
      <w:pPr>
        <w:spacing w:after="0" w:line="240" w:lineRule="auto"/>
        <w:ind w:firstLine="709"/>
        <w:jc w:val="both"/>
        <w:rPr>
          <w:rFonts w:ascii="Times New Roman" w:eastAsia="Times New Roman" w:hAnsi="Times New Roman" w:cs="Times New Roman"/>
          <w:sz w:val="24"/>
          <w:szCs w:val="24"/>
          <w:lang w:eastAsia="ru-RU"/>
        </w:rPr>
      </w:pPr>
      <w:hyperlink r:id="rId10" w:tgtFrame="_blank" w:history="1">
        <w:r w:rsidR="00B905AD" w:rsidRPr="00486E07">
          <w:rPr>
            <w:rFonts w:ascii="Times New Roman" w:eastAsia="Times New Roman" w:hAnsi="Times New Roman" w:cs="Times New Roman"/>
            <w:b/>
            <w:bCs/>
            <w:sz w:val="24"/>
            <w:szCs w:val="24"/>
            <w:lang w:eastAsia="ru-RU"/>
          </w:rPr>
          <w:t>Приказ</w:t>
        </w:r>
        <w:r w:rsidR="00E41A6E">
          <w:rPr>
            <w:rFonts w:ascii="Times New Roman" w:eastAsia="Times New Roman" w:hAnsi="Times New Roman" w:cs="Times New Roman"/>
            <w:b/>
            <w:bCs/>
            <w:sz w:val="24"/>
            <w:szCs w:val="24"/>
            <w:lang w:eastAsia="ru-RU"/>
          </w:rPr>
          <w:t>ом</w:t>
        </w:r>
        <w:r w:rsidR="00B905AD" w:rsidRPr="00486E07">
          <w:rPr>
            <w:rFonts w:ascii="Times New Roman" w:eastAsia="Times New Roman" w:hAnsi="Times New Roman" w:cs="Times New Roman"/>
            <w:b/>
            <w:bCs/>
            <w:sz w:val="24"/>
            <w:szCs w:val="24"/>
            <w:lang w:eastAsia="ru-RU"/>
          </w:rPr>
          <w:t xml:space="preserve"> Минздрава России от 02.05.2023 N 206н</w:t>
        </w:r>
        <w:r w:rsidR="00E41A6E">
          <w:rPr>
            <w:rFonts w:ascii="Times New Roman" w:eastAsia="Times New Roman" w:hAnsi="Times New Roman" w:cs="Times New Roman"/>
            <w:b/>
            <w:bCs/>
            <w:sz w:val="24"/>
            <w:szCs w:val="24"/>
            <w:lang w:eastAsia="ru-RU"/>
          </w:rPr>
          <w:t xml:space="preserve"> </w:t>
        </w:r>
        <w:r w:rsidR="00B905AD" w:rsidRPr="00486E07">
          <w:rPr>
            <w:rFonts w:ascii="Times New Roman" w:eastAsia="Times New Roman" w:hAnsi="Times New Roman" w:cs="Times New Roman"/>
            <w:b/>
            <w:bCs/>
            <w:sz w:val="24"/>
            <w:szCs w:val="24"/>
            <w:lang w:eastAsia="ru-RU"/>
          </w:rPr>
          <w:t>"Об утверждении Квалификационных требований к медицинским и фармацевтическим работникам с высшим образованием"</w:t>
        </w:r>
        <w:r w:rsidR="00E41A6E">
          <w:rPr>
            <w:rFonts w:ascii="Times New Roman" w:eastAsia="Times New Roman" w:hAnsi="Times New Roman" w:cs="Times New Roman"/>
            <w:b/>
            <w:bCs/>
            <w:sz w:val="24"/>
            <w:szCs w:val="24"/>
            <w:lang w:eastAsia="ru-RU"/>
          </w:rPr>
          <w:t>, з</w:t>
        </w:r>
        <w:r w:rsidR="00B905AD" w:rsidRPr="00486E07">
          <w:rPr>
            <w:rFonts w:ascii="Times New Roman" w:eastAsia="Times New Roman" w:hAnsi="Times New Roman" w:cs="Times New Roman"/>
            <w:b/>
            <w:bCs/>
            <w:sz w:val="24"/>
            <w:szCs w:val="24"/>
            <w:lang w:eastAsia="ru-RU"/>
          </w:rPr>
          <w:t>арегистрирован</w:t>
        </w:r>
        <w:r w:rsidR="00E41A6E">
          <w:rPr>
            <w:rFonts w:ascii="Times New Roman" w:eastAsia="Times New Roman" w:hAnsi="Times New Roman" w:cs="Times New Roman"/>
            <w:b/>
            <w:bCs/>
            <w:sz w:val="24"/>
            <w:szCs w:val="24"/>
            <w:lang w:eastAsia="ru-RU"/>
          </w:rPr>
          <w:t>ным</w:t>
        </w:r>
        <w:r w:rsidR="00B905AD" w:rsidRPr="00486E07">
          <w:rPr>
            <w:rFonts w:ascii="Times New Roman" w:eastAsia="Times New Roman" w:hAnsi="Times New Roman" w:cs="Times New Roman"/>
            <w:b/>
            <w:bCs/>
            <w:sz w:val="24"/>
            <w:szCs w:val="24"/>
            <w:lang w:eastAsia="ru-RU"/>
          </w:rPr>
          <w:t xml:space="preserve"> в Минюсте России 01.06.2023 N 73677</w:t>
        </w:r>
        <w:r w:rsidR="00E41A6E">
          <w:rPr>
            <w:rFonts w:ascii="Times New Roman" w:eastAsia="Times New Roman" w:hAnsi="Times New Roman" w:cs="Times New Roman"/>
            <w:b/>
            <w:bCs/>
            <w:sz w:val="24"/>
            <w:szCs w:val="24"/>
            <w:lang w:eastAsia="ru-RU"/>
          </w:rPr>
          <w:t>,</w:t>
        </w:r>
      </w:hyperlink>
      <w:r w:rsidR="00E41A6E">
        <w:t xml:space="preserve"> </w:t>
      </w:r>
      <w:r w:rsidR="00E41A6E">
        <w:rPr>
          <w:rFonts w:ascii="Times New Roman" w:eastAsia="Times New Roman" w:hAnsi="Times New Roman" w:cs="Times New Roman"/>
          <w:sz w:val="24"/>
          <w:szCs w:val="24"/>
          <w:lang w:eastAsia="ru-RU"/>
        </w:rPr>
        <w:t>с</w:t>
      </w:r>
      <w:r w:rsidR="00B905AD" w:rsidRPr="00486E07">
        <w:rPr>
          <w:rFonts w:ascii="Times New Roman" w:eastAsia="Times New Roman" w:hAnsi="Times New Roman" w:cs="Times New Roman"/>
          <w:sz w:val="24"/>
          <w:szCs w:val="24"/>
          <w:lang w:eastAsia="ru-RU"/>
        </w:rPr>
        <w:t xml:space="preserve"> 1 сентября 2023 г. устанавливаются квалификационные требования к медицинским и фармацевтическим работникам с высшим образованием </w:t>
      </w:r>
    </w:p>
    <w:p w:rsidR="00B905AD" w:rsidRPr="00486E07" w:rsidRDefault="00B905AD" w:rsidP="00486E07">
      <w:pPr>
        <w:spacing w:after="0" w:line="240" w:lineRule="auto"/>
        <w:ind w:firstLine="709"/>
        <w:jc w:val="both"/>
        <w:rPr>
          <w:rFonts w:ascii="Times New Roman" w:eastAsia="Times New Roman" w:hAnsi="Times New Roman" w:cs="Times New Roman"/>
          <w:sz w:val="24"/>
          <w:szCs w:val="24"/>
          <w:lang w:eastAsia="ru-RU"/>
        </w:rPr>
      </w:pPr>
      <w:r w:rsidRPr="00486E07">
        <w:rPr>
          <w:rFonts w:ascii="Times New Roman" w:eastAsia="Times New Roman" w:hAnsi="Times New Roman" w:cs="Times New Roman"/>
          <w:sz w:val="24"/>
          <w:szCs w:val="24"/>
          <w:lang w:eastAsia="ru-RU"/>
        </w:rPr>
        <w:t xml:space="preserve">Приводятся квалификационные требования к специальностям специалистов с высшим медицинским и фармацевтическим образованием, а также квалификационные требования к должностям специалистов с высшим (немедицинским) образованием. </w:t>
      </w:r>
    </w:p>
    <w:p w:rsidR="00B905AD" w:rsidRDefault="00B905AD" w:rsidP="00486E07">
      <w:pPr>
        <w:spacing w:after="0" w:line="240" w:lineRule="auto"/>
        <w:ind w:firstLine="709"/>
        <w:jc w:val="both"/>
        <w:rPr>
          <w:rFonts w:ascii="Times New Roman" w:eastAsia="Times New Roman" w:hAnsi="Times New Roman" w:cs="Times New Roman"/>
          <w:sz w:val="24"/>
          <w:szCs w:val="24"/>
          <w:lang w:eastAsia="ru-RU"/>
        </w:rPr>
      </w:pPr>
      <w:r w:rsidRPr="00486E07">
        <w:rPr>
          <w:rFonts w:ascii="Times New Roman" w:eastAsia="Times New Roman" w:hAnsi="Times New Roman" w:cs="Times New Roman"/>
          <w:sz w:val="24"/>
          <w:szCs w:val="24"/>
          <w:lang w:eastAsia="ru-RU"/>
        </w:rPr>
        <w:t>Настоящий приказ действует до 1 сентября 2025 г.</w:t>
      </w:r>
    </w:p>
    <w:p w:rsidR="00E41A6E" w:rsidRPr="00486E07" w:rsidRDefault="00E41A6E" w:rsidP="00486E07">
      <w:pPr>
        <w:spacing w:after="0" w:line="240" w:lineRule="auto"/>
        <w:ind w:firstLine="709"/>
        <w:jc w:val="both"/>
        <w:rPr>
          <w:rFonts w:ascii="Times New Roman" w:eastAsia="Times New Roman" w:hAnsi="Times New Roman" w:cs="Times New Roman"/>
          <w:sz w:val="24"/>
          <w:szCs w:val="24"/>
          <w:lang w:eastAsia="ru-RU"/>
        </w:rPr>
      </w:pPr>
    </w:p>
    <w:bookmarkStart w:id="0" w:name="mailruanchor_fd_sect_5"/>
    <w:bookmarkEnd w:id="0"/>
    <w:p w:rsidR="00B905AD" w:rsidRPr="00486E07" w:rsidRDefault="001B033D" w:rsidP="00565872">
      <w:pPr>
        <w:spacing w:after="0" w:line="240" w:lineRule="auto"/>
        <w:ind w:firstLine="709"/>
        <w:jc w:val="both"/>
        <w:rPr>
          <w:rFonts w:ascii="Times New Roman" w:eastAsia="Times New Roman" w:hAnsi="Times New Roman" w:cs="Times New Roman"/>
          <w:sz w:val="24"/>
          <w:szCs w:val="24"/>
          <w:lang w:eastAsia="ru-RU"/>
        </w:rPr>
      </w:pPr>
      <w:r w:rsidRPr="00486E07">
        <w:fldChar w:fldCharType="begin"/>
      </w:r>
      <w:r w:rsidRPr="00486E07">
        <w:instrText>HYPERLINK "https://www.consultant.ru/cabinet/stat/fd/2023-06-05/click/consultant/?dst=http%3A%2F%2Fwww.consultant.ru%2Fdocument%2Fcons_doc_LAW_448737%2F&amp;utm_campaign=fd&amp;utm_source=consultant&amp;utm_medium=email&amp;utm_content=body" \t "_blank"</w:instrText>
      </w:r>
      <w:r w:rsidRPr="00486E07">
        <w:fldChar w:fldCharType="separate"/>
      </w:r>
      <w:proofErr w:type="gramStart"/>
      <w:r w:rsidR="00B905AD" w:rsidRPr="00486E07">
        <w:rPr>
          <w:rFonts w:ascii="Times New Roman" w:eastAsia="Times New Roman" w:hAnsi="Times New Roman" w:cs="Times New Roman"/>
          <w:b/>
          <w:bCs/>
          <w:sz w:val="24"/>
          <w:szCs w:val="24"/>
          <w:lang w:eastAsia="ru-RU"/>
        </w:rPr>
        <w:t>Приказ</w:t>
      </w:r>
      <w:r w:rsidR="00565872">
        <w:rPr>
          <w:rFonts w:ascii="Times New Roman" w:eastAsia="Times New Roman" w:hAnsi="Times New Roman" w:cs="Times New Roman"/>
          <w:b/>
          <w:bCs/>
          <w:sz w:val="24"/>
          <w:szCs w:val="24"/>
          <w:lang w:eastAsia="ru-RU"/>
        </w:rPr>
        <w:t>ом</w:t>
      </w:r>
      <w:r w:rsidR="00B905AD" w:rsidRPr="00486E07">
        <w:rPr>
          <w:rFonts w:ascii="Times New Roman" w:eastAsia="Times New Roman" w:hAnsi="Times New Roman" w:cs="Times New Roman"/>
          <w:b/>
          <w:bCs/>
          <w:sz w:val="24"/>
          <w:szCs w:val="24"/>
          <w:lang w:eastAsia="ru-RU"/>
        </w:rPr>
        <w:t xml:space="preserve"> Минтруда России от 20.04.2023 N 318н</w:t>
      </w:r>
      <w:r w:rsidR="00565872">
        <w:rPr>
          <w:rFonts w:ascii="Times New Roman" w:eastAsia="Times New Roman" w:hAnsi="Times New Roman" w:cs="Times New Roman"/>
          <w:b/>
          <w:bCs/>
          <w:sz w:val="24"/>
          <w:szCs w:val="24"/>
          <w:lang w:eastAsia="ru-RU"/>
        </w:rPr>
        <w:t xml:space="preserve"> </w:t>
      </w:r>
      <w:r w:rsidR="00B905AD" w:rsidRPr="00486E07">
        <w:rPr>
          <w:rFonts w:ascii="Times New Roman" w:eastAsia="Times New Roman" w:hAnsi="Times New Roman" w:cs="Times New Roman"/>
          <w:b/>
          <w:bCs/>
          <w:sz w:val="24"/>
          <w:szCs w:val="24"/>
          <w:lang w:eastAsia="ru-RU"/>
        </w:rPr>
        <w:t>"О внесении изменений в Правила подачи заявления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24 марта 2020 г. N 149н"</w:t>
      </w:r>
      <w:r w:rsidR="00565872">
        <w:rPr>
          <w:rFonts w:ascii="Times New Roman" w:eastAsia="Times New Roman" w:hAnsi="Times New Roman" w:cs="Times New Roman"/>
          <w:b/>
          <w:bCs/>
          <w:sz w:val="24"/>
          <w:szCs w:val="24"/>
          <w:lang w:eastAsia="ru-RU"/>
        </w:rPr>
        <w:t>,</w:t>
      </w:r>
      <w:r w:rsidR="00B905AD" w:rsidRPr="00486E07">
        <w:rPr>
          <w:rFonts w:ascii="Times New Roman" w:eastAsia="Times New Roman" w:hAnsi="Times New Roman" w:cs="Times New Roman"/>
          <w:b/>
          <w:bCs/>
          <w:sz w:val="24"/>
          <w:szCs w:val="24"/>
          <w:lang w:eastAsia="ru-RU"/>
        </w:rPr>
        <w:br/>
      </w:r>
      <w:r w:rsidR="00565872">
        <w:rPr>
          <w:rFonts w:ascii="Times New Roman" w:eastAsia="Times New Roman" w:hAnsi="Times New Roman" w:cs="Times New Roman"/>
          <w:b/>
          <w:bCs/>
          <w:sz w:val="24"/>
          <w:szCs w:val="24"/>
          <w:lang w:eastAsia="ru-RU"/>
        </w:rPr>
        <w:t>з</w:t>
      </w:r>
      <w:r w:rsidR="00B905AD" w:rsidRPr="00486E07">
        <w:rPr>
          <w:rFonts w:ascii="Times New Roman" w:eastAsia="Times New Roman" w:hAnsi="Times New Roman" w:cs="Times New Roman"/>
          <w:b/>
          <w:bCs/>
          <w:sz w:val="24"/>
          <w:szCs w:val="24"/>
          <w:lang w:eastAsia="ru-RU"/>
        </w:rPr>
        <w:t>арегистрирован</w:t>
      </w:r>
      <w:r w:rsidR="00565872">
        <w:rPr>
          <w:rFonts w:ascii="Times New Roman" w:eastAsia="Times New Roman" w:hAnsi="Times New Roman" w:cs="Times New Roman"/>
          <w:b/>
          <w:bCs/>
          <w:sz w:val="24"/>
          <w:szCs w:val="24"/>
          <w:lang w:eastAsia="ru-RU"/>
        </w:rPr>
        <w:t>ным</w:t>
      </w:r>
      <w:r w:rsidR="00B905AD" w:rsidRPr="00486E07">
        <w:rPr>
          <w:rFonts w:ascii="Times New Roman" w:eastAsia="Times New Roman" w:hAnsi="Times New Roman" w:cs="Times New Roman"/>
          <w:b/>
          <w:bCs/>
          <w:sz w:val="24"/>
          <w:szCs w:val="24"/>
          <w:lang w:eastAsia="ru-RU"/>
        </w:rPr>
        <w:t xml:space="preserve"> в Минюсте России 02.06.2023 N 73713</w:t>
      </w:r>
      <w:r w:rsidR="00565872">
        <w:rPr>
          <w:rFonts w:ascii="Times New Roman" w:eastAsia="Times New Roman" w:hAnsi="Times New Roman" w:cs="Times New Roman"/>
          <w:b/>
          <w:bCs/>
          <w:sz w:val="24"/>
          <w:szCs w:val="24"/>
          <w:lang w:eastAsia="ru-RU"/>
        </w:rPr>
        <w:t>,</w:t>
      </w:r>
      <w:r w:rsidRPr="00486E07">
        <w:fldChar w:fldCharType="end"/>
      </w:r>
      <w:r w:rsidR="00565872">
        <w:t xml:space="preserve"> </w:t>
      </w:r>
      <w:r w:rsidR="00565872" w:rsidRPr="00565872">
        <w:rPr>
          <w:rFonts w:ascii="Times New Roman" w:hAnsi="Times New Roman" w:cs="Times New Roman"/>
          <w:sz w:val="24"/>
          <w:szCs w:val="24"/>
        </w:rPr>
        <w:t>у</w:t>
      </w:r>
      <w:r w:rsidR="00B905AD" w:rsidRPr="00486E07">
        <w:rPr>
          <w:rFonts w:ascii="Times New Roman" w:eastAsia="Times New Roman" w:hAnsi="Times New Roman" w:cs="Times New Roman"/>
          <w:sz w:val="24"/>
          <w:szCs w:val="24"/>
          <w:lang w:eastAsia="ru-RU"/>
        </w:rPr>
        <w:t xml:space="preserve">точнен порядок подачи </w:t>
      </w:r>
      <w:r w:rsidR="00B905AD" w:rsidRPr="00486E07">
        <w:rPr>
          <w:rFonts w:ascii="Times New Roman" w:eastAsia="Times New Roman" w:hAnsi="Times New Roman" w:cs="Times New Roman"/>
          <w:sz w:val="24"/>
          <w:szCs w:val="24"/>
          <w:lang w:eastAsia="ru-RU"/>
        </w:rPr>
        <w:lastRenderedPageBreak/>
        <w:t>заявления, предусматривающего распоряжение средствами материнского капитала на получение ежемесячной выплаты в связи</w:t>
      </w:r>
      <w:proofErr w:type="gramEnd"/>
      <w:r w:rsidR="00B905AD" w:rsidRPr="00486E07">
        <w:rPr>
          <w:rFonts w:ascii="Times New Roman" w:eastAsia="Times New Roman" w:hAnsi="Times New Roman" w:cs="Times New Roman"/>
          <w:sz w:val="24"/>
          <w:szCs w:val="24"/>
          <w:lang w:eastAsia="ru-RU"/>
        </w:rPr>
        <w:t xml:space="preserve"> с рождением (усыновлением) ребенка до достижения им возраста трех лет </w:t>
      </w:r>
    </w:p>
    <w:p w:rsidR="00B905AD" w:rsidRPr="00486E07" w:rsidRDefault="00B905AD" w:rsidP="00486E07">
      <w:pPr>
        <w:spacing w:after="0" w:line="240" w:lineRule="auto"/>
        <w:ind w:firstLine="709"/>
        <w:jc w:val="both"/>
        <w:rPr>
          <w:rFonts w:ascii="Times New Roman" w:eastAsia="Times New Roman" w:hAnsi="Times New Roman" w:cs="Times New Roman"/>
          <w:sz w:val="24"/>
          <w:szCs w:val="24"/>
          <w:lang w:eastAsia="ru-RU"/>
        </w:rPr>
      </w:pPr>
      <w:proofErr w:type="gramStart"/>
      <w:r w:rsidRPr="00486E07">
        <w:rPr>
          <w:rFonts w:ascii="Times New Roman" w:eastAsia="Times New Roman" w:hAnsi="Times New Roman" w:cs="Times New Roman"/>
          <w:sz w:val="24"/>
          <w:szCs w:val="24"/>
          <w:lang w:eastAsia="ru-RU"/>
        </w:rPr>
        <w:t>Установлено, что указанное заявление подается в соответствии с Правилами направления средств (части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перечнем документов (сведений), необходимых для распоряжения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w:t>
      </w:r>
      <w:proofErr w:type="gramEnd"/>
      <w:r w:rsidRPr="00486E07">
        <w:rPr>
          <w:rFonts w:ascii="Times New Roman" w:eastAsia="Times New Roman" w:hAnsi="Times New Roman" w:cs="Times New Roman"/>
          <w:sz w:val="24"/>
          <w:szCs w:val="24"/>
          <w:lang w:eastAsia="ru-RU"/>
        </w:rPr>
        <w:t>, формой заявления о распоряжении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и формой заявления об отказе от ее получения, утвержденными Постановлением Правительства РФ от 01.02.2023 N 133.</w:t>
      </w:r>
    </w:p>
    <w:p w:rsidR="00B905AD" w:rsidRPr="00486E07" w:rsidRDefault="00B905AD" w:rsidP="00486E07">
      <w:pPr>
        <w:pStyle w:val="a3"/>
        <w:spacing w:before="0" w:beforeAutospacing="0" w:after="0" w:afterAutospacing="0"/>
        <w:ind w:firstLine="709"/>
        <w:jc w:val="both"/>
        <w:rPr>
          <w:rStyle w:val="a4"/>
        </w:rPr>
      </w:pPr>
    </w:p>
    <w:p w:rsidR="00B905AD" w:rsidRPr="00486E07" w:rsidRDefault="001B033D" w:rsidP="00565872">
      <w:pPr>
        <w:pStyle w:val="a3"/>
        <w:spacing w:before="0" w:beforeAutospacing="0" w:after="0" w:afterAutospacing="0"/>
        <w:ind w:firstLine="709"/>
        <w:jc w:val="both"/>
      </w:pPr>
      <w:hyperlink r:id="rId11" w:tgtFrame="_blank" w:history="1">
        <w:r w:rsidR="00B905AD" w:rsidRPr="00486E07">
          <w:rPr>
            <w:rStyle w:val="a5"/>
            <w:b/>
            <w:bCs/>
            <w:color w:val="auto"/>
            <w:u w:val="none"/>
          </w:rPr>
          <w:t>Приказ</w:t>
        </w:r>
        <w:r w:rsidR="00565872">
          <w:rPr>
            <w:rStyle w:val="a5"/>
            <w:b/>
            <w:bCs/>
            <w:color w:val="auto"/>
            <w:u w:val="none"/>
          </w:rPr>
          <w:t>ом</w:t>
        </w:r>
        <w:r w:rsidR="00B905AD" w:rsidRPr="00486E07">
          <w:rPr>
            <w:rStyle w:val="a5"/>
            <w:b/>
            <w:bCs/>
            <w:color w:val="auto"/>
            <w:u w:val="none"/>
          </w:rPr>
          <w:t xml:space="preserve"> Минздрава России от 02.05.2023 N 205н</w:t>
        </w:r>
        <w:r w:rsidR="00565872">
          <w:rPr>
            <w:rStyle w:val="a5"/>
            <w:b/>
            <w:bCs/>
            <w:color w:val="auto"/>
            <w:u w:val="none"/>
          </w:rPr>
          <w:t xml:space="preserve"> </w:t>
        </w:r>
        <w:r w:rsidR="00B905AD" w:rsidRPr="00486E07">
          <w:rPr>
            <w:rStyle w:val="a5"/>
            <w:b/>
            <w:bCs/>
            <w:color w:val="auto"/>
            <w:u w:val="none"/>
          </w:rPr>
          <w:t>"Об утверждении Номенклатуры должностей медицинских работников и фармацевтических работников"</w:t>
        </w:r>
        <w:r w:rsidR="003D6AF8">
          <w:rPr>
            <w:rStyle w:val="a5"/>
            <w:b/>
            <w:bCs/>
            <w:color w:val="auto"/>
            <w:u w:val="none"/>
          </w:rPr>
          <w:t>,</w:t>
        </w:r>
        <w:r w:rsidR="00565872">
          <w:rPr>
            <w:rStyle w:val="a5"/>
            <w:b/>
            <w:bCs/>
            <w:color w:val="auto"/>
            <w:u w:val="none"/>
          </w:rPr>
          <w:t xml:space="preserve"> з</w:t>
        </w:r>
        <w:r w:rsidR="00B905AD" w:rsidRPr="00486E07">
          <w:rPr>
            <w:rStyle w:val="a5"/>
            <w:b/>
            <w:bCs/>
            <w:color w:val="auto"/>
            <w:u w:val="none"/>
          </w:rPr>
          <w:t>арегистрирован</w:t>
        </w:r>
        <w:r w:rsidR="00565872">
          <w:rPr>
            <w:rStyle w:val="a5"/>
            <w:b/>
            <w:bCs/>
            <w:color w:val="auto"/>
            <w:u w:val="none"/>
          </w:rPr>
          <w:t>ным</w:t>
        </w:r>
        <w:r w:rsidR="00B905AD" w:rsidRPr="00486E07">
          <w:rPr>
            <w:rStyle w:val="a5"/>
            <w:b/>
            <w:bCs/>
            <w:color w:val="auto"/>
            <w:u w:val="none"/>
          </w:rPr>
          <w:t xml:space="preserve"> в Минюсте России 01.06.2023 N 73664</w:t>
        </w:r>
        <w:r w:rsidR="00565872">
          <w:rPr>
            <w:rStyle w:val="a5"/>
            <w:b/>
            <w:bCs/>
            <w:color w:val="auto"/>
            <w:u w:val="none"/>
          </w:rPr>
          <w:t>,</w:t>
        </w:r>
      </w:hyperlink>
      <w:r w:rsidR="00565872">
        <w:t xml:space="preserve"> с</w:t>
      </w:r>
      <w:r w:rsidR="00B905AD" w:rsidRPr="00486E07">
        <w:t xml:space="preserve"> 1 сентября 2023 г. вводится актуализированная номенклатура должностей медицинских и фармацевтических работников</w:t>
      </w:r>
    </w:p>
    <w:p w:rsidR="00B905AD" w:rsidRPr="00486E07" w:rsidRDefault="00B905AD" w:rsidP="00486E07">
      <w:pPr>
        <w:pStyle w:val="a3"/>
        <w:spacing w:before="0" w:beforeAutospacing="0" w:after="0" w:afterAutospacing="0"/>
        <w:ind w:firstLine="709"/>
        <w:jc w:val="both"/>
      </w:pPr>
      <w:r w:rsidRPr="00486E07">
        <w:t>Признается утратившим силу Приказ Минздрава России от 20 декабря 2012 г. N 1183н, которым утверждена аналогичная номенклатура, с внесенными в него изменениями.</w:t>
      </w:r>
    </w:p>
    <w:p w:rsidR="00B905AD" w:rsidRDefault="00B905AD" w:rsidP="00486E07">
      <w:pPr>
        <w:pStyle w:val="a3"/>
        <w:spacing w:before="0" w:beforeAutospacing="0" w:after="0" w:afterAutospacing="0"/>
        <w:ind w:firstLine="709"/>
        <w:jc w:val="both"/>
      </w:pPr>
      <w:r w:rsidRPr="00486E07">
        <w:t>Настоящий приказ действует до 1 сентября 2025 г.</w:t>
      </w:r>
    </w:p>
    <w:p w:rsidR="00565872" w:rsidRPr="00486E07" w:rsidRDefault="00565872" w:rsidP="00486E07">
      <w:pPr>
        <w:pStyle w:val="a3"/>
        <w:spacing w:before="0" w:beforeAutospacing="0" w:after="0" w:afterAutospacing="0"/>
        <w:ind w:firstLine="709"/>
        <w:jc w:val="both"/>
      </w:pPr>
    </w:p>
    <w:p w:rsidR="00B905AD" w:rsidRPr="00486E07" w:rsidRDefault="001B033D" w:rsidP="003D6AF8">
      <w:pPr>
        <w:pStyle w:val="a3"/>
        <w:spacing w:before="0" w:beforeAutospacing="0" w:after="0" w:afterAutospacing="0"/>
        <w:ind w:firstLine="709"/>
        <w:jc w:val="both"/>
      </w:pPr>
      <w:hyperlink r:id="rId12" w:tgtFrame="_blank" w:history="1">
        <w:proofErr w:type="gramStart"/>
        <w:r w:rsidR="00B905AD" w:rsidRPr="00486E07">
          <w:rPr>
            <w:rStyle w:val="a5"/>
            <w:b/>
            <w:bCs/>
            <w:color w:val="auto"/>
            <w:u w:val="none"/>
          </w:rPr>
          <w:t>Приказ</w:t>
        </w:r>
        <w:r w:rsidR="003D6AF8">
          <w:rPr>
            <w:rStyle w:val="a5"/>
            <w:b/>
            <w:bCs/>
            <w:color w:val="auto"/>
            <w:u w:val="none"/>
          </w:rPr>
          <w:t>ом</w:t>
        </w:r>
        <w:r w:rsidR="00B905AD" w:rsidRPr="00486E07">
          <w:rPr>
            <w:rStyle w:val="a5"/>
            <w:b/>
            <w:bCs/>
            <w:color w:val="auto"/>
            <w:u w:val="none"/>
          </w:rPr>
          <w:t xml:space="preserve"> Минздрава России от 30.05.2023 N 266н</w:t>
        </w:r>
        <w:r w:rsidR="003D6AF8">
          <w:rPr>
            <w:rStyle w:val="a5"/>
            <w:b/>
            <w:bCs/>
            <w:color w:val="auto"/>
            <w:u w:val="none"/>
          </w:rPr>
          <w:t xml:space="preserve"> </w:t>
        </w:r>
        <w:r w:rsidR="00B905AD" w:rsidRPr="00486E07">
          <w:rPr>
            <w:rStyle w:val="a5"/>
            <w:b/>
            <w:bCs/>
            <w:color w:val="auto"/>
            <w:u w:val="none"/>
          </w:rPr>
          <w:t xml:space="preserve">"Об утверждении Порядка и периодичности проведения </w:t>
        </w:r>
        <w:proofErr w:type="spellStart"/>
        <w:r w:rsidR="00B905AD" w:rsidRPr="00486E07">
          <w:rPr>
            <w:rStyle w:val="a5"/>
            <w:b/>
            <w:bCs/>
            <w:color w:val="auto"/>
            <w:u w:val="none"/>
          </w:rPr>
          <w:t>предсменных</w:t>
        </w:r>
        <w:proofErr w:type="spellEnd"/>
        <w:r w:rsidR="00B905AD" w:rsidRPr="00486E07">
          <w:rPr>
            <w:rStyle w:val="a5"/>
            <w:b/>
            <w:bCs/>
            <w:color w:val="auto"/>
            <w:u w:val="none"/>
          </w:rPr>
          <w:t xml:space="preserve">, </w:t>
        </w:r>
        <w:proofErr w:type="spellStart"/>
        <w:r w:rsidR="00B905AD" w:rsidRPr="00486E07">
          <w:rPr>
            <w:rStyle w:val="a5"/>
            <w:b/>
            <w:bCs/>
            <w:color w:val="auto"/>
            <w:u w:val="none"/>
          </w:rPr>
          <w:t>предрейсовых</w:t>
        </w:r>
        <w:proofErr w:type="spellEnd"/>
        <w:r w:rsidR="00B905AD" w:rsidRPr="00486E07">
          <w:rPr>
            <w:rStyle w:val="a5"/>
            <w:b/>
            <w:bCs/>
            <w:color w:val="auto"/>
            <w:u w:val="none"/>
          </w:rPr>
          <w:t xml:space="preserve">, </w:t>
        </w:r>
        <w:proofErr w:type="spellStart"/>
        <w:r w:rsidR="00B905AD" w:rsidRPr="00486E07">
          <w:rPr>
            <w:rStyle w:val="a5"/>
            <w:b/>
            <w:bCs/>
            <w:color w:val="auto"/>
            <w:u w:val="none"/>
          </w:rPr>
          <w:t>послесменных</w:t>
        </w:r>
        <w:proofErr w:type="spellEnd"/>
        <w:r w:rsidR="00B905AD" w:rsidRPr="00486E07">
          <w:rPr>
            <w:rStyle w:val="a5"/>
            <w:b/>
            <w:bCs/>
            <w:color w:val="auto"/>
            <w:u w:val="none"/>
          </w:rPr>
          <w:t xml:space="preserve">, </w:t>
        </w:r>
        <w:proofErr w:type="spellStart"/>
        <w:r w:rsidR="00B905AD" w:rsidRPr="00486E07">
          <w:rPr>
            <w:rStyle w:val="a5"/>
            <w:b/>
            <w:bCs/>
            <w:color w:val="auto"/>
            <w:u w:val="none"/>
          </w:rPr>
          <w:t>послерейсовых</w:t>
        </w:r>
        <w:proofErr w:type="spellEnd"/>
        <w:r w:rsidR="00B905AD" w:rsidRPr="00486E07">
          <w:rPr>
            <w:rStyle w:val="a5"/>
            <w:b/>
            <w:bCs/>
            <w:color w:val="auto"/>
            <w:u w:val="none"/>
          </w:rPr>
          <w:t xml:space="preserve"> медицинских осмотров, медицинских осмотров в течение рабочего дня (смены) и перечня включаемых в них исследований"</w:t>
        </w:r>
        <w:r w:rsidR="003D6AF8">
          <w:rPr>
            <w:rStyle w:val="a5"/>
            <w:b/>
            <w:bCs/>
            <w:color w:val="auto"/>
            <w:u w:val="none"/>
          </w:rPr>
          <w:t>, з</w:t>
        </w:r>
        <w:r w:rsidR="00B905AD" w:rsidRPr="00486E07">
          <w:rPr>
            <w:rStyle w:val="a5"/>
            <w:b/>
            <w:bCs/>
            <w:color w:val="auto"/>
            <w:u w:val="none"/>
          </w:rPr>
          <w:t>арегистрирован</w:t>
        </w:r>
        <w:r w:rsidR="003D6AF8">
          <w:rPr>
            <w:rStyle w:val="a5"/>
            <w:b/>
            <w:bCs/>
            <w:color w:val="auto"/>
            <w:u w:val="none"/>
          </w:rPr>
          <w:t>ным</w:t>
        </w:r>
        <w:r w:rsidR="00B905AD" w:rsidRPr="00486E07">
          <w:rPr>
            <w:rStyle w:val="a5"/>
            <w:b/>
            <w:bCs/>
            <w:color w:val="auto"/>
            <w:u w:val="none"/>
          </w:rPr>
          <w:t xml:space="preserve"> в Минюсте России 30.05.2023 N 73621</w:t>
        </w:r>
        <w:r w:rsidR="003D6AF8">
          <w:rPr>
            <w:rStyle w:val="a5"/>
            <w:b/>
            <w:bCs/>
            <w:color w:val="auto"/>
            <w:u w:val="none"/>
          </w:rPr>
          <w:t>,</w:t>
        </w:r>
      </w:hyperlink>
      <w:r w:rsidR="003D6AF8">
        <w:t xml:space="preserve"> с</w:t>
      </w:r>
      <w:r w:rsidR="00B905AD" w:rsidRPr="00486E07">
        <w:t xml:space="preserve"> 1 сентября 2023 года вступает в силу актуализированный порядок проведения медицинских осмотров отдельных категорий работников</w:t>
      </w:r>
      <w:proofErr w:type="gramEnd"/>
    </w:p>
    <w:p w:rsidR="00B905AD" w:rsidRPr="00486E07" w:rsidRDefault="00B905AD" w:rsidP="00486E07">
      <w:pPr>
        <w:pStyle w:val="a3"/>
        <w:spacing w:before="0" w:beforeAutospacing="0" w:after="0" w:afterAutospacing="0"/>
        <w:ind w:firstLine="709"/>
        <w:jc w:val="both"/>
      </w:pPr>
      <w:r w:rsidRPr="00486E07">
        <w:t xml:space="preserve">Предусмотрены порядок и периодичность проведения </w:t>
      </w:r>
      <w:proofErr w:type="spellStart"/>
      <w:r w:rsidRPr="00486E07">
        <w:t>предсменных</w:t>
      </w:r>
      <w:proofErr w:type="spellEnd"/>
      <w:r w:rsidRPr="00486E07">
        <w:t xml:space="preserve">, </w:t>
      </w:r>
      <w:proofErr w:type="spellStart"/>
      <w:r w:rsidRPr="00486E07">
        <w:t>предрейсовых</w:t>
      </w:r>
      <w:proofErr w:type="spellEnd"/>
      <w:r w:rsidRPr="00486E07">
        <w:t xml:space="preserve">, </w:t>
      </w:r>
      <w:proofErr w:type="spellStart"/>
      <w:r w:rsidRPr="00486E07">
        <w:t>послесменных</w:t>
      </w:r>
      <w:proofErr w:type="spellEnd"/>
      <w:r w:rsidRPr="00486E07">
        <w:t xml:space="preserve">, </w:t>
      </w:r>
      <w:proofErr w:type="spellStart"/>
      <w:r w:rsidRPr="00486E07">
        <w:t>послерейсовых</w:t>
      </w:r>
      <w:proofErr w:type="spellEnd"/>
      <w:r w:rsidRPr="00486E07">
        <w:t xml:space="preserve"> медицинских осмотров, медицинских осмотров в течение рабочего дня (смены), в том числе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перечень включаемых в них исследований.</w:t>
      </w:r>
    </w:p>
    <w:p w:rsidR="00B905AD" w:rsidRPr="00486E07" w:rsidRDefault="00B905AD" w:rsidP="00486E07">
      <w:pPr>
        <w:pStyle w:val="a3"/>
        <w:spacing w:before="0" w:beforeAutospacing="0" w:after="0" w:afterAutospacing="0"/>
        <w:ind w:firstLine="709"/>
        <w:jc w:val="both"/>
      </w:pPr>
      <w:r w:rsidRPr="00486E07">
        <w:t>Признается утратившим силу аналогичный Приказ Минздрава от 15.12.2014 N 835н.</w:t>
      </w:r>
    </w:p>
    <w:p w:rsidR="00B905AD" w:rsidRPr="00486E07" w:rsidRDefault="00B905AD" w:rsidP="003D6AF8">
      <w:pPr>
        <w:spacing w:after="0" w:line="240" w:lineRule="auto"/>
        <w:jc w:val="both"/>
        <w:rPr>
          <w:rFonts w:ascii="Times New Roman" w:eastAsia="Times New Roman" w:hAnsi="Times New Roman" w:cs="Times New Roman"/>
          <w:sz w:val="24"/>
          <w:szCs w:val="24"/>
          <w:lang w:eastAsia="ru-RU"/>
        </w:rPr>
      </w:pPr>
    </w:p>
    <w:p w:rsidR="00B905AD" w:rsidRPr="00486E07" w:rsidRDefault="001B033D" w:rsidP="003D6AF8">
      <w:pPr>
        <w:spacing w:after="0" w:line="240" w:lineRule="auto"/>
        <w:ind w:firstLine="709"/>
        <w:jc w:val="both"/>
        <w:rPr>
          <w:rFonts w:ascii="Times New Roman" w:eastAsia="Times New Roman" w:hAnsi="Times New Roman" w:cs="Times New Roman"/>
          <w:sz w:val="24"/>
          <w:szCs w:val="24"/>
          <w:lang w:eastAsia="ru-RU"/>
        </w:rPr>
      </w:pPr>
      <w:hyperlink r:id="rId13" w:tgtFrame="_blank" w:history="1">
        <w:r w:rsidR="003D6AF8">
          <w:rPr>
            <w:rFonts w:ascii="Times New Roman" w:eastAsia="Times New Roman" w:hAnsi="Times New Roman" w:cs="Times New Roman"/>
            <w:b/>
            <w:bCs/>
            <w:sz w:val="24"/>
            <w:szCs w:val="24"/>
            <w:lang w:eastAsia="ru-RU"/>
          </w:rPr>
          <w:t xml:space="preserve"> </w:t>
        </w:r>
        <w:r w:rsidR="00B905AD" w:rsidRPr="00486E07">
          <w:rPr>
            <w:rFonts w:ascii="Times New Roman" w:eastAsia="Times New Roman" w:hAnsi="Times New Roman" w:cs="Times New Roman"/>
            <w:b/>
            <w:bCs/>
            <w:sz w:val="24"/>
            <w:szCs w:val="24"/>
            <w:lang w:eastAsia="ru-RU"/>
          </w:rPr>
          <w:t>Письмо</w:t>
        </w:r>
        <w:r w:rsidR="003D6AF8">
          <w:rPr>
            <w:rFonts w:ascii="Times New Roman" w:eastAsia="Times New Roman" w:hAnsi="Times New Roman" w:cs="Times New Roman"/>
            <w:b/>
            <w:bCs/>
            <w:sz w:val="24"/>
            <w:szCs w:val="24"/>
            <w:lang w:eastAsia="ru-RU"/>
          </w:rPr>
          <w:t xml:space="preserve"> </w:t>
        </w:r>
        <w:r w:rsidR="00B905AD" w:rsidRPr="00486E07">
          <w:rPr>
            <w:rFonts w:ascii="Times New Roman" w:eastAsia="Times New Roman" w:hAnsi="Times New Roman" w:cs="Times New Roman"/>
            <w:b/>
            <w:bCs/>
            <w:sz w:val="24"/>
            <w:szCs w:val="24"/>
            <w:lang w:eastAsia="ru-RU"/>
          </w:rPr>
          <w:t>ФНС России от 31.05.2023 N БС-4-21/6802@</w:t>
        </w:r>
        <w:r w:rsidR="003D6AF8">
          <w:rPr>
            <w:rFonts w:ascii="Times New Roman" w:eastAsia="Times New Roman" w:hAnsi="Times New Roman" w:cs="Times New Roman"/>
            <w:b/>
            <w:bCs/>
            <w:sz w:val="24"/>
            <w:szCs w:val="24"/>
            <w:lang w:eastAsia="ru-RU"/>
          </w:rPr>
          <w:t xml:space="preserve">  </w:t>
        </w:r>
        <w:r w:rsidR="00B905AD" w:rsidRPr="00486E07">
          <w:rPr>
            <w:rFonts w:ascii="Times New Roman" w:eastAsia="Times New Roman" w:hAnsi="Times New Roman" w:cs="Times New Roman"/>
            <w:b/>
            <w:bCs/>
            <w:sz w:val="24"/>
            <w:szCs w:val="24"/>
            <w:lang w:eastAsia="ru-RU"/>
          </w:rPr>
          <w:t>"О налогообложении налогом на имущество физических лиц жилых помещений (квартир), расположенных в нежилых зданиях, включенных в перечень, определяемый в соответствии с пунктом 7 статьи 378.2 Налогового кодекса Российской Федерации"</w:t>
        </w:r>
      </w:hyperlink>
    </w:p>
    <w:p w:rsidR="00B905AD" w:rsidRPr="00486E07" w:rsidRDefault="00B905AD" w:rsidP="00486E07">
      <w:pPr>
        <w:spacing w:after="0" w:line="240" w:lineRule="auto"/>
        <w:ind w:firstLine="709"/>
        <w:jc w:val="both"/>
        <w:rPr>
          <w:rFonts w:ascii="Times New Roman" w:eastAsia="Times New Roman" w:hAnsi="Times New Roman" w:cs="Times New Roman"/>
          <w:sz w:val="24"/>
          <w:szCs w:val="24"/>
          <w:lang w:eastAsia="ru-RU"/>
        </w:rPr>
      </w:pPr>
      <w:r w:rsidRPr="00486E07">
        <w:rPr>
          <w:rFonts w:ascii="Times New Roman" w:eastAsia="Times New Roman" w:hAnsi="Times New Roman" w:cs="Times New Roman"/>
          <w:sz w:val="24"/>
          <w:szCs w:val="24"/>
          <w:lang w:eastAsia="ru-RU"/>
        </w:rPr>
        <w:t xml:space="preserve">Изложена позиция Минфина по вопросу налогообложения жилых помещений (квартир), расположенных в нежилых зданиях, включенных в перечень административно-делового и торгового назначения </w:t>
      </w:r>
    </w:p>
    <w:p w:rsidR="00B905AD" w:rsidRPr="00486E07" w:rsidRDefault="00B905AD" w:rsidP="00486E07">
      <w:pPr>
        <w:spacing w:after="0" w:line="240" w:lineRule="auto"/>
        <w:ind w:firstLine="709"/>
        <w:jc w:val="both"/>
        <w:rPr>
          <w:rFonts w:ascii="Times New Roman" w:eastAsia="Times New Roman" w:hAnsi="Times New Roman" w:cs="Times New Roman"/>
          <w:sz w:val="24"/>
          <w:szCs w:val="24"/>
          <w:lang w:eastAsia="ru-RU"/>
        </w:rPr>
      </w:pPr>
      <w:r w:rsidRPr="00486E07">
        <w:rPr>
          <w:rFonts w:ascii="Times New Roman" w:eastAsia="Times New Roman" w:hAnsi="Times New Roman" w:cs="Times New Roman"/>
          <w:sz w:val="24"/>
          <w:szCs w:val="24"/>
          <w:lang w:eastAsia="ru-RU"/>
        </w:rPr>
        <w:t xml:space="preserve">В отношении жилых помещений и объектов налогообложения, включенных в указанный перечень, применяется различный порядок налогообложения, в т.ч. применяются разные налоговые ставки по налогу на имущество. </w:t>
      </w:r>
    </w:p>
    <w:p w:rsidR="00B905AD" w:rsidRDefault="00B905AD" w:rsidP="00486E07">
      <w:pPr>
        <w:spacing w:after="0" w:line="240" w:lineRule="auto"/>
        <w:ind w:firstLine="709"/>
        <w:jc w:val="both"/>
        <w:rPr>
          <w:rFonts w:ascii="Times New Roman" w:eastAsia="Times New Roman" w:hAnsi="Times New Roman" w:cs="Times New Roman"/>
          <w:sz w:val="24"/>
          <w:szCs w:val="24"/>
          <w:lang w:eastAsia="ru-RU"/>
        </w:rPr>
      </w:pPr>
      <w:r w:rsidRPr="00486E07">
        <w:rPr>
          <w:rFonts w:ascii="Times New Roman" w:eastAsia="Times New Roman" w:hAnsi="Times New Roman" w:cs="Times New Roman"/>
          <w:sz w:val="24"/>
          <w:szCs w:val="24"/>
          <w:lang w:eastAsia="ru-RU"/>
        </w:rPr>
        <w:lastRenderedPageBreak/>
        <w:t>По мнению Минфина, налогообложение указанных выше жилых помещений (квартир) осуществляется в том же порядке, что и налогообложение жилых помещений (квартир), расположенных в многоквартирных домах, в т.ч. с учетом предельной налоговой ставки 0,3% и предусмотренных НК РФ налоговых льгот.</w:t>
      </w:r>
    </w:p>
    <w:p w:rsidR="003D6AF8" w:rsidRPr="00486E07" w:rsidRDefault="003D6AF8" w:rsidP="00486E07">
      <w:pPr>
        <w:spacing w:after="0" w:line="240" w:lineRule="auto"/>
        <w:ind w:firstLine="709"/>
        <w:jc w:val="both"/>
        <w:rPr>
          <w:rFonts w:ascii="Times New Roman" w:eastAsia="Times New Roman" w:hAnsi="Times New Roman" w:cs="Times New Roman"/>
          <w:sz w:val="24"/>
          <w:szCs w:val="24"/>
          <w:lang w:eastAsia="ru-RU"/>
        </w:rPr>
      </w:pPr>
    </w:p>
    <w:p w:rsidR="00B905AD" w:rsidRPr="00486E07" w:rsidRDefault="001B033D" w:rsidP="003D6AF8">
      <w:pPr>
        <w:spacing w:after="0" w:line="240" w:lineRule="auto"/>
        <w:ind w:firstLine="709"/>
        <w:jc w:val="both"/>
        <w:rPr>
          <w:rFonts w:ascii="Times New Roman" w:eastAsia="Times New Roman" w:hAnsi="Times New Roman" w:cs="Times New Roman"/>
          <w:sz w:val="24"/>
          <w:szCs w:val="24"/>
          <w:lang w:eastAsia="ru-RU"/>
        </w:rPr>
      </w:pPr>
      <w:hyperlink r:id="rId14" w:tgtFrame="_blank" w:history="1">
        <w:r w:rsidR="003D6AF8">
          <w:rPr>
            <w:rFonts w:ascii="Times New Roman" w:eastAsia="Times New Roman" w:hAnsi="Times New Roman" w:cs="Times New Roman"/>
            <w:b/>
            <w:bCs/>
            <w:sz w:val="24"/>
            <w:szCs w:val="24"/>
            <w:lang w:eastAsia="ru-RU"/>
          </w:rPr>
          <w:t xml:space="preserve"> </w:t>
        </w:r>
        <w:r w:rsidR="00B905AD" w:rsidRPr="00486E07">
          <w:rPr>
            <w:rFonts w:ascii="Times New Roman" w:eastAsia="Times New Roman" w:hAnsi="Times New Roman" w:cs="Times New Roman"/>
            <w:b/>
            <w:bCs/>
            <w:sz w:val="24"/>
            <w:szCs w:val="24"/>
            <w:lang w:eastAsia="ru-RU"/>
          </w:rPr>
          <w:t>Информация</w:t>
        </w:r>
        <w:r w:rsidR="003D6AF8">
          <w:rPr>
            <w:rFonts w:ascii="Times New Roman" w:eastAsia="Times New Roman" w:hAnsi="Times New Roman" w:cs="Times New Roman"/>
            <w:b/>
            <w:bCs/>
            <w:sz w:val="24"/>
            <w:szCs w:val="24"/>
            <w:lang w:eastAsia="ru-RU"/>
          </w:rPr>
          <w:t xml:space="preserve"> </w:t>
        </w:r>
        <w:r w:rsidR="00B905AD" w:rsidRPr="00486E07">
          <w:rPr>
            <w:rFonts w:ascii="Times New Roman" w:eastAsia="Times New Roman" w:hAnsi="Times New Roman" w:cs="Times New Roman"/>
            <w:b/>
            <w:bCs/>
            <w:sz w:val="24"/>
            <w:szCs w:val="24"/>
            <w:lang w:eastAsia="ru-RU"/>
          </w:rPr>
          <w:t xml:space="preserve"> ФНС России</w:t>
        </w:r>
        <w:r w:rsidR="003D6AF8">
          <w:rPr>
            <w:rFonts w:ascii="Times New Roman" w:eastAsia="Times New Roman" w:hAnsi="Times New Roman" w:cs="Times New Roman"/>
            <w:b/>
            <w:bCs/>
            <w:sz w:val="24"/>
            <w:szCs w:val="24"/>
            <w:lang w:eastAsia="ru-RU"/>
          </w:rPr>
          <w:t xml:space="preserve">  </w:t>
        </w:r>
        <w:r w:rsidR="00B905AD" w:rsidRPr="00486E07">
          <w:rPr>
            <w:rFonts w:ascii="Times New Roman" w:eastAsia="Times New Roman" w:hAnsi="Times New Roman" w:cs="Times New Roman"/>
            <w:b/>
            <w:bCs/>
            <w:sz w:val="24"/>
            <w:szCs w:val="24"/>
            <w:lang w:eastAsia="ru-RU"/>
          </w:rPr>
          <w:t>"Гаражи и гаражные боксы граждан облагаются налогом на имущество по льготным условиям"</w:t>
        </w:r>
      </w:hyperlink>
    </w:p>
    <w:p w:rsidR="00B905AD" w:rsidRPr="00486E07" w:rsidRDefault="00B905AD" w:rsidP="00486E07">
      <w:pPr>
        <w:spacing w:after="0" w:line="240" w:lineRule="auto"/>
        <w:ind w:firstLine="709"/>
        <w:jc w:val="both"/>
        <w:rPr>
          <w:rFonts w:ascii="Times New Roman" w:eastAsia="Times New Roman" w:hAnsi="Times New Roman" w:cs="Times New Roman"/>
          <w:sz w:val="24"/>
          <w:szCs w:val="24"/>
          <w:lang w:eastAsia="ru-RU"/>
        </w:rPr>
      </w:pPr>
      <w:r w:rsidRPr="00486E07">
        <w:rPr>
          <w:rFonts w:ascii="Times New Roman" w:eastAsia="Times New Roman" w:hAnsi="Times New Roman" w:cs="Times New Roman"/>
          <w:sz w:val="24"/>
          <w:szCs w:val="24"/>
          <w:lang w:eastAsia="ru-RU"/>
        </w:rPr>
        <w:t xml:space="preserve">ФНС информирует о льготных условиях налогообложения гаражей и гаражных боксов </w:t>
      </w:r>
    </w:p>
    <w:p w:rsidR="00B905AD" w:rsidRDefault="00B905AD" w:rsidP="00486E07">
      <w:pPr>
        <w:spacing w:after="0" w:line="240" w:lineRule="auto"/>
        <w:ind w:firstLine="709"/>
        <w:jc w:val="both"/>
        <w:rPr>
          <w:rFonts w:ascii="Times New Roman" w:eastAsia="Times New Roman" w:hAnsi="Times New Roman" w:cs="Times New Roman"/>
          <w:sz w:val="24"/>
          <w:szCs w:val="24"/>
          <w:lang w:eastAsia="ru-RU"/>
        </w:rPr>
      </w:pPr>
      <w:r w:rsidRPr="00486E07">
        <w:rPr>
          <w:rFonts w:ascii="Times New Roman" w:eastAsia="Times New Roman" w:hAnsi="Times New Roman" w:cs="Times New Roman"/>
          <w:sz w:val="24"/>
          <w:szCs w:val="24"/>
          <w:lang w:eastAsia="ru-RU"/>
        </w:rPr>
        <w:t>Сообщено о размерах налоговых ставок, льготных категориях налогоплательщиков, понижающих коэффициентах, а также о порядке использования сведений ЕГРН о виде объекта недвижимости.</w:t>
      </w:r>
    </w:p>
    <w:p w:rsidR="003D6AF8" w:rsidRPr="00486E07" w:rsidRDefault="003D6AF8" w:rsidP="00486E07">
      <w:pPr>
        <w:spacing w:after="0" w:line="240" w:lineRule="auto"/>
        <w:ind w:firstLine="709"/>
        <w:jc w:val="both"/>
        <w:rPr>
          <w:rFonts w:ascii="Times New Roman" w:eastAsia="Times New Roman" w:hAnsi="Times New Roman" w:cs="Times New Roman"/>
          <w:sz w:val="24"/>
          <w:szCs w:val="24"/>
          <w:lang w:eastAsia="ru-RU"/>
        </w:rPr>
      </w:pPr>
    </w:p>
    <w:p w:rsidR="00F97461" w:rsidRPr="00486E07" w:rsidRDefault="001B033D" w:rsidP="003D6AF8">
      <w:pPr>
        <w:pStyle w:val="a3"/>
        <w:spacing w:before="0" w:beforeAutospacing="0" w:after="0" w:afterAutospacing="0"/>
        <w:ind w:firstLine="709"/>
        <w:jc w:val="both"/>
      </w:pPr>
      <w:hyperlink r:id="rId15" w:tgtFrame="_blank" w:history="1">
        <w:r w:rsidR="00F97461" w:rsidRPr="00486E07">
          <w:rPr>
            <w:rStyle w:val="a5"/>
            <w:b/>
            <w:bCs/>
            <w:color w:val="auto"/>
            <w:u w:val="none"/>
          </w:rPr>
          <w:t>"Обзор практики рассмотрения в 2022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w:t>
        </w:r>
        <w:r w:rsidR="003D6AF8">
          <w:rPr>
            <w:rStyle w:val="a5"/>
            <w:b/>
            <w:bCs/>
            <w:color w:val="auto"/>
            <w:u w:val="none"/>
          </w:rPr>
          <w:t xml:space="preserve"> </w:t>
        </w:r>
        <w:r w:rsidR="00F97461" w:rsidRPr="00486E07">
          <w:rPr>
            <w:rStyle w:val="a5"/>
            <w:b/>
            <w:bCs/>
            <w:color w:val="auto"/>
            <w:u w:val="none"/>
          </w:rPr>
          <w:t>(утв. Президиумом Верховного Суда РФ 31.05.2023)</w:t>
        </w:r>
      </w:hyperlink>
    </w:p>
    <w:p w:rsidR="00F97461" w:rsidRPr="00486E07" w:rsidRDefault="00F97461" w:rsidP="00486E07">
      <w:pPr>
        <w:pStyle w:val="revannmrcssattr"/>
        <w:spacing w:before="0" w:beforeAutospacing="0" w:after="0" w:afterAutospacing="0"/>
        <w:ind w:firstLine="709"/>
        <w:jc w:val="both"/>
      </w:pPr>
      <w:r w:rsidRPr="00486E07">
        <w:t xml:space="preserve">Верховным Судом обобщена практика рассмотрения судами в 2022 году дел о международном усыновлении детей - граждан РФ </w:t>
      </w:r>
    </w:p>
    <w:p w:rsidR="00F97461" w:rsidRPr="00486E07" w:rsidRDefault="00F97461" w:rsidP="00486E07">
      <w:pPr>
        <w:pStyle w:val="a3"/>
        <w:spacing w:before="0" w:beforeAutospacing="0" w:after="0" w:afterAutospacing="0"/>
        <w:ind w:firstLine="709"/>
        <w:jc w:val="both"/>
      </w:pPr>
      <w:proofErr w:type="gramStart"/>
      <w:r w:rsidRPr="00486E07">
        <w:t>Отмечается, в частности, что при рассмотрении дел указанной категории судами соблюдаются требования действующего законодательства, регулирующего вопросы усыновления детей, и учитываются разъяснения, данные Верховным Судом РФ в постановлении Пленума от 20 апреля 2006 года N 8 "О применении судами законодательства при рассмотрении дел об усыновлении (удочерении) детей" с внесенными в него изменениями.</w:t>
      </w:r>
      <w:proofErr w:type="gramEnd"/>
      <w:r w:rsidRPr="00486E07">
        <w:t xml:space="preserve"> Суды при рассмотрении дел о международном усыновлении в каждом случае выясняли вопрос о том, предлагалась ли информация о ребенке семьям граждан РФ, постоянно проживающих на территории РФ, либо для усыновления его родственникам. </w:t>
      </w:r>
    </w:p>
    <w:p w:rsidR="00F97461" w:rsidRPr="00486E07" w:rsidRDefault="00F97461" w:rsidP="00486E07">
      <w:pPr>
        <w:pStyle w:val="a3"/>
        <w:spacing w:before="0" w:beforeAutospacing="0" w:after="0" w:afterAutospacing="0"/>
        <w:ind w:firstLine="709"/>
        <w:jc w:val="both"/>
      </w:pPr>
      <w:r w:rsidRPr="00486E07">
        <w:t xml:space="preserve">Анализ судебной практики показал, что по большинству дел заявители ссылались на отсутствие возможности иметь биологических детей по медицинским причинам. При этом заявители указывали на наличие у них желания и возможности заботиться о ребенке, оставшемся без попечения родителей. </w:t>
      </w:r>
    </w:p>
    <w:p w:rsidR="00F97461" w:rsidRPr="00486E07" w:rsidRDefault="00F97461" w:rsidP="00486E07">
      <w:pPr>
        <w:pStyle w:val="a3"/>
        <w:spacing w:before="0" w:beforeAutospacing="0" w:after="0" w:afterAutospacing="0"/>
        <w:ind w:firstLine="709"/>
        <w:jc w:val="both"/>
      </w:pPr>
      <w:r w:rsidRPr="00486E07">
        <w:t>При рассмотрении в 2022 году дел о международном усыновлении возраст усыновляемого ребенка, состояние его здоровья во всех случаях отвечали рекомендациям, которые были даны усыновителям.</w:t>
      </w:r>
    </w:p>
    <w:p w:rsidR="00F97461" w:rsidRPr="00486E07" w:rsidRDefault="00F97461" w:rsidP="00486E07">
      <w:pPr>
        <w:spacing w:after="0" w:line="240" w:lineRule="auto"/>
        <w:ind w:firstLine="709"/>
        <w:jc w:val="both"/>
        <w:rPr>
          <w:rFonts w:ascii="Times New Roman" w:eastAsia="Times New Roman" w:hAnsi="Times New Roman" w:cs="Times New Roman"/>
          <w:sz w:val="24"/>
          <w:szCs w:val="24"/>
          <w:lang w:eastAsia="ru-RU"/>
        </w:rPr>
      </w:pPr>
    </w:p>
    <w:p w:rsidR="00B905AD" w:rsidRPr="00486E07" w:rsidRDefault="00B905AD" w:rsidP="003D6AF8">
      <w:pPr>
        <w:spacing w:after="0" w:line="240" w:lineRule="auto"/>
        <w:ind w:firstLine="709"/>
        <w:jc w:val="right"/>
        <w:rPr>
          <w:rFonts w:ascii="Times New Roman" w:eastAsia="Arial" w:hAnsi="Times New Roman" w:cs="Times New Roman"/>
          <w:sz w:val="24"/>
          <w:szCs w:val="24"/>
          <w:shd w:val="clear" w:color="auto" w:fill="FFFFFF"/>
        </w:rPr>
      </w:pPr>
    </w:p>
    <w:p w:rsidR="00CD2BE9" w:rsidRPr="00486E07" w:rsidRDefault="00CD2BE9" w:rsidP="003D6AF8">
      <w:pPr>
        <w:spacing w:after="0" w:line="240" w:lineRule="auto"/>
        <w:ind w:firstLine="709"/>
        <w:jc w:val="right"/>
        <w:rPr>
          <w:rFonts w:ascii="Times New Roman" w:hAnsi="Times New Roman" w:cs="Times New Roman"/>
          <w:sz w:val="24"/>
          <w:szCs w:val="24"/>
        </w:rPr>
      </w:pPr>
      <w:r w:rsidRPr="00486E07">
        <w:rPr>
          <w:rFonts w:ascii="Times New Roman" w:eastAsia="Arial" w:hAnsi="Times New Roman" w:cs="Times New Roman"/>
          <w:sz w:val="24"/>
          <w:szCs w:val="24"/>
          <w:shd w:val="clear" w:color="auto" w:fill="FFFFFF"/>
        </w:rPr>
        <w:t>Информация предоставлена</w:t>
      </w:r>
      <w:r w:rsidRPr="00486E07">
        <w:rPr>
          <w:rFonts w:ascii="Times New Roman" w:eastAsia="Arial" w:hAnsi="Times New Roman" w:cs="Times New Roman"/>
          <w:sz w:val="24"/>
          <w:szCs w:val="24"/>
          <w:shd w:val="clear" w:color="auto" w:fill="FFFFFF"/>
        </w:rPr>
        <w:br/>
        <w:t xml:space="preserve">© </w:t>
      </w:r>
      <w:proofErr w:type="spellStart"/>
      <w:r w:rsidRPr="00486E07">
        <w:rPr>
          <w:rFonts w:ascii="Times New Roman" w:eastAsia="Arial" w:hAnsi="Times New Roman" w:cs="Times New Roman"/>
          <w:sz w:val="24"/>
          <w:szCs w:val="24"/>
          <w:shd w:val="clear" w:color="auto" w:fill="FFFFFF"/>
        </w:rPr>
        <w:t>КонсультантПлюс</w:t>
      </w:r>
      <w:proofErr w:type="spellEnd"/>
      <w:r w:rsidRPr="00486E07">
        <w:rPr>
          <w:rFonts w:ascii="Times New Roman" w:eastAsia="Arial" w:hAnsi="Times New Roman" w:cs="Times New Roman"/>
          <w:sz w:val="24"/>
          <w:szCs w:val="24"/>
          <w:shd w:val="clear" w:color="auto" w:fill="FFFFFF"/>
        </w:rPr>
        <w:t>, 1997-2023</w:t>
      </w:r>
    </w:p>
    <w:p w:rsidR="002A1ABE" w:rsidRPr="00486E07" w:rsidRDefault="002A1ABE" w:rsidP="003D6AF8">
      <w:pPr>
        <w:spacing w:after="0"/>
        <w:ind w:firstLine="709"/>
        <w:jc w:val="right"/>
      </w:pPr>
    </w:p>
    <w:sectPr w:rsidR="002A1ABE" w:rsidRPr="00486E07" w:rsidSect="002A1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D2BE9"/>
    <w:rsid w:val="00176648"/>
    <w:rsid w:val="001B033D"/>
    <w:rsid w:val="002A1ABE"/>
    <w:rsid w:val="003D6AF8"/>
    <w:rsid w:val="00486E07"/>
    <w:rsid w:val="00565872"/>
    <w:rsid w:val="005C5D44"/>
    <w:rsid w:val="00981CFD"/>
    <w:rsid w:val="00A778A3"/>
    <w:rsid w:val="00AB5A2B"/>
    <w:rsid w:val="00AF5C70"/>
    <w:rsid w:val="00B36B07"/>
    <w:rsid w:val="00B905AD"/>
    <w:rsid w:val="00C6202C"/>
    <w:rsid w:val="00CD2BE9"/>
    <w:rsid w:val="00E41A6E"/>
    <w:rsid w:val="00F97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E9"/>
  </w:style>
  <w:style w:type="paragraph" w:styleId="3">
    <w:name w:val="heading 3"/>
    <w:basedOn w:val="a"/>
    <w:link w:val="30"/>
    <w:uiPriority w:val="9"/>
    <w:qFormat/>
    <w:rsid w:val="00B905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05AD"/>
    <w:rPr>
      <w:b/>
      <w:bCs/>
    </w:rPr>
  </w:style>
  <w:style w:type="character" w:styleId="a5">
    <w:name w:val="Hyperlink"/>
    <w:basedOn w:val="a0"/>
    <w:uiPriority w:val="99"/>
    <w:semiHidden/>
    <w:unhideWhenUsed/>
    <w:rsid w:val="00B905AD"/>
    <w:rPr>
      <w:color w:val="0000FF"/>
      <w:u w:val="single"/>
    </w:rPr>
  </w:style>
  <w:style w:type="paragraph" w:customStyle="1" w:styleId="revannmrcssattr">
    <w:name w:val="rev_ann_mr_css_attr"/>
    <w:basedOn w:val="a"/>
    <w:rsid w:val="00B90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905AD"/>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68982703">
      <w:bodyDiv w:val="1"/>
      <w:marLeft w:val="0"/>
      <w:marRight w:val="0"/>
      <w:marTop w:val="0"/>
      <w:marBottom w:val="0"/>
      <w:divBdr>
        <w:top w:val="none" w:sz="0" w:space="0" w:color="auto"/>
        <w:left w:val="none" w:sz="0" w:space="0" w:color="auto"/>
        <w:bottom w:val="none" w:sz="0" w:space="0" w:color="auto"/>
        <w:right w:val="none" w:sz="0" w:space="0" w:color="auto"/>
      </w:divBdr>
    </w:div>
    <w:div w:id="316695030">
      <w:bodyDiv w:val="1"/>
      <w:marLeft w:val="0"/>
      <w:marRight w:val="0"/>
      <w:marTop w:val="0"/>
      <w:marBottom w:val="0"/>
      <w:divBdr>
        <w:top w:val="none" w:sz="0" w:space="0" w:color="auto"/>
        <w:left w:val="none" w:sz="0" w:space="0" w:color="auto"/>
        <w:bottom w:val="none" w:sz="0" w:space="0" w:color="auto"/>
        <w:right w:val="none" w:sz="0" w:space="0" w:color="auto"/>
      </w:divBdr>
    </w:div>
    <w:div w:id="385838666">
      <w:bodyDiv w:val="1"/>
      <w:marLeft w:val="0"/>
      <w:marRight w:val="0"/>
      <w:marTop w:val="0"/>
      <w:marBottom w:val="0"/>
      <w:divBdr>
        <w:top w:val="none" w:sz="0" w:space="0" w:color="auto"/>
        <w:left w:val="none" w:sz="0" w:space="0" w:color="auto"/>
        <w:bottom w:val="none" w:sz="0" w:space="0" w:color="auto"/>
        <w:right w:val="none" w:sz="0" w:space="0" w:color="auto"/>
      </w:divBdr>
    </w:div>
    <w:div w:id="617489305">
      <w:bodyDiv w:val="1"/>
      <w:marLeft w:val="0"/>
      <w:marRight w:val="0"/>
      <w:marTop w:val="0"/>
      <w:marBottom w:val="0"/>
      <w:divBdr>
        <w:top w:val="none" w:sz="0" w:space="0" w:color="auto"/>
        <w:left w:val="none" w:sz="0" w:space="0" w:color="auto"/>
        <w:bottom w:val="none" w:sz="0" w:space="0" w:color="auto"/>
        <w:right w:val="none" w:sz="0" w:space="0" w:color="auto"/>
      </w:divBdr>
    </w:div>
    <w:div w:id="1031342058">
      <w:bodyDiv w:val="1"/>
      <w:marLeft w:val="0"/>
      <w:marRight w:val="0"/>
      <w:marTop w:val="0"/>
      <w:marBottom w:val="0"/>
      <w:divBdr>
        <w:top w:val="none" w:sz="0" w:space="0" w:color="auto"/>
        <w:left w:val="none" w:sz="0" w:space="0" w:color="auto"/>
        <w:bottom w:val="none" w:sz="0" w:space="0" w:color="auto"/>
        <w:right w:val="none" w:sz="0" w:space="0" w:color="auto"/>
      </w:divBdr>
    </w:div>
    <w:div w:id="1167139036">
      <w:bodyDiv w:val="1"/>
      <w:marLeft w:val="0"/>
      <w:marRight w:val="0"/>
      <w:marTop w:val="0"/>
      <w:marBottom w:val="0"/>
      <w:divBdr>
        <w:top w:val="none" w:sz="0" w:space="0" w:color="auto"/>
        <w:left w:val="none" w:sz="0" w:space="0" w:color="auto"/>
        <w:bottom w:val="none" w:sz="0" w:space="0" w:color="auto"/>
        <w:right w:val="none" w:sz="0" w:space="0" w:color="auto"/>
      </w:divBdr>
    </w:div>
    <w:div w:id="1220047813">
      <w:bodyDiv w:val="1"/>
      <w:marLeft w:val="0"/>
      <w:marRight w:val="0"/>
      <w:marTop w:val="0"/>
      <w:marBottom w:val="0"/>
      <w:divBdr>
        <w:top w:val="none" w:sz="0" w:space="0" w:color="auto"/>
        <w:left w:val="none" w:sz="0" w:space="0" w:color="auto"/>
        <w:bottom w:val="none" w:sz="0" w:space="0" w:color="auto"/>
        <w:right w:val="none" w:sz="0" w:space="0" w:color="auto"/>
      </w:divBdr>
      <w:divsChild>
        <w:div w:id="1784112657">
          <w:marLeft w:val="0"/>
          <w:marRight w:val="0"/>
          <w:marTop w:val="152"/>
          <w:marBottom w:val="152"/>
          <w:divBdr>
            <w:top w:val="none" w:sz="0" w:space="0" w:color="auto"/>
            <w:left w:val="none" w:sz="0" w:space="0" w:color="auto"/>
            <w:bottom w:val="none" w:sz="0" w:space="0" w:color="auto"/>
            <w:right w:val="none" w:sz="0" w:space="0" w:color="auto"/>
          </w:divBdr>
        </w:div>
      </w:divsChild>
    </w:div>
    <w:div w:id="1389761671">
      <w:bodyDiv w:val="1"/>
      <w:marLeft w:val="0"/>
      <w:marRight w:val="0"/>
      <w:marTop w:val="0"/>
      <w:marBottom w:val="0"/>
      <w:divBdr>
        <w:top w:val="none" w:sz="0" w:space="0" w:color="auto"/>
        <w:left w:val="none" w:sz="0" w:space="0" w:color="auto"/>
        <w:bottom w:val="none" w:sz="0" w:space="0" w:color="auto"/>
        <w:right w:val="none" w:sz="0" w:space="0" w:color="auto"/>
      </w:divBdr>
    </w:div>
    <w:div w:id="1604805822">
      <w:bodyDiv w:val="1"/>
      <w:marLeft w:val="0"/>
      <w:marRight w:val="0"/>
      <w:marTop w:val="0"/>
      <w:marBottom w:val="0"/>
      <w:divBdr>
        <w:top w:val="none" w:sz="0" w:space="0" w:color="auto"/>
        <w:left w:val="none" w:sz="0" w:space="0" w:color="auto"/>
        <w:bottom w:val="none" w:sz="0" w:space="0" w:color="auto"/>
        <w:right w:val="none" w:sz="0" w:space="0" w:color="auto"/>
      </w:divBdr>
    </w:div>
    <w:div w:id="20691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abinet/stat/fd/2023-06-08/click/consultant/?dst=https%3A%2F%2Fwww.consultant.ru%2Fdocument%2Fcons_doc_LAW_449055%2F&amp;utm_campaign=fd&amp;utm_source=consultant&amp;utm_medium=email&amp;utm_content=body" TargetMode="External"/><Relationship Id="rId13" Type="http://schemas.openxmlformats.org/officeDocument/2006/relationships/hyperlink" Target="https://www.consultant.ru/cabinet/stat/fd/2023-06-02/click/consultant/?dst=http%3A%2F%2Fwww.consultant.ru%2Fdocument%2Fcons_doc_LAW_448477%2F&amp;utm_campaign=fd&amp;utm_source=consultant&amp;utm_medium=email&amp;utm_content=body" TargetMode="External"/><Relationship Id="rId3" Type="http://schemas.openxmlformats.org/officeDocument/2006/relationships/webSettings" Target="webSettings.xml"/><Relationship Id="rId7" Type="http://schemas.openxmlformats.org/officeDocument/2006/relationships/hyperlink" Target="https://www.consultant.ru/cabinet/stat/fd/2023-06-05/click/consultant/?dst=http%3A%2F%2Fwww.consultant.ru%2Fdocument%2Fcons_doc_LAW_448585%2F&amp;utm_campaign=fd&amp;utm_source=consultant&amp;utm_medium=email&amp;utm_content=body" TargetMode="External"/><Relationship Id="rId12" Type="http://schemas.openxmlformats.org/officeDocument/2006/relationships/hyperlink" Target="https://www.consultant.ru/cabinet/stat/fd/2023-06-02/click/consultant/?dst=https%3A%2F%2Fwww.consultant.ru%2Fdocument%2Fcons_doc_LAW_448546%2F&amp;utm_campaign=fd&amp;utm_source=consultant&amp;utm_medium=email&amp;utm_content=bod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cabinet/stat/fd/2023-06-05/click/consultant/?dst=http%3A%2F%2Fwww.consultant.ru%2Fdocument%2Fcons_doc_LAW_448652%2F&amp;utm_campaign=fd&amp;utm_source=consultant&amp;utm_medium=email&amp;utm_content=body" TargetMode="External"/><Relationship Id="rId11" Type="http://schemas.openxmlformats.org/officeDocument/2006/relationships/hyperlink" Target="https://www.consultant.ru/cabinet/stat/fd/2023-06-02/click/consultant/?dst=https%3A%2F%2Fwww.consultant.ru%2Fdocument%2Fcons_doc_LAW_448581%2F&amp;utm_campaign=fd&amp;utm_source=consultant&amp;utm_medium=email&amp;utm_content=body" TargetMode="External"/><Relationship Id="rId5" Type="http://schemas.openxmlformats.org/officeDocument/2006/relationships/hyperlink" Target="https://www.consultant.ru/cabinet/stat/fd/2023-06-05/click/consultant/?dst=http%3A%2F%2Fwww.consultant.ru%2Fdocument%2Fcons_doc_LAW_448779%2F&amp;utm_campaign=fd&amp;utm_source=consultant&amp;utm_medium=email&amp;utm_content=body" TargetMode="External"/><Relationship Id="rId15" Type="http://schemas.openxmlformats.org/officeDocument/2006/relationships/hyperlink" Target="https://www.consultant.ru/cabinet/stat/fd/2023-06-05/click/consultant/?dst=http%3A%2F%2Fwww.consultant.ru%2Fdocument%2Fcons_doc_LAW_448735%2F&amp;utm_campaign=fd&amp;utm_source=consultant&amp;utm_medium=email&amp;utm_content=body" TargetMode="External"/><Relationship Id="rId10" Type="http://schemas.openxmlformats.org/officeDocument/2006/relationships/hyperlink" Target="https://www.consultant.ru/cabinet/stat/fd/2023-06-05/click/consultant/?dst=http%3A%2F%2Fwww.consultant.ru%2Fdocument%2Fcons_doc_LAW_448626%2F&amp;utm_campaign=fd&amp;utm_source=consultant&amp;utm_medium=email&amp;utm_content=body" TargetMode="External"/><Relationship Id="rId4" Type="http://schemas.openxmlformats.org/officeDocument/2006/relationships/hyperlink" Target="https://www.consultant.ru/cabinet/stat/fd/2023-06-08/click/consultant/?dst=http%3A%2F%2Fwww.consultant.ru%2Fdocument%2Fcons_doc_LAW_449002%2F&amp;utm_campaign=fd&amp;utm_source=consultant&amp;utm_medium=email&amp;utm_content=body" TargetMode="External"/><Relationship Id="rId9" Type="http://schemas.openxmlformats.org/officeDocument/2006/relationships/hyperlink" Target="https://www.consultant.ru/cabinet/stat/fd/2023-06-05/click/consultant/?dst=https%3A%2F%2Fwww.consultant.ru%2Fdocument%2Fcons_doc_LAW_448802%2F&amp;utm_campaign=fd&amp;utm_source=consultant&amp;utm_medium=email&amp;utm_content=body" TargetMode="External"/><Relationship Id="rId14" Type="http://schemas.openxmlformats.org/officeDocument/2006/relationships/hyperlink" Target="https://www.consultant.ru/cabinet/stat/fd/2023-06-02/click/consultant/?dst=http%3A%2F%2Fwww.consultant.ru%2Fdocument%2Fcons_doc_LAW_448476%2F&amp;utm_campaign=fd&amp;utm_source=consultant&amp;utm_medium=email&amp;utm_content=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2023-06-05T11:36:00Z</dcterms:created>
  <dcterms:modified xsi:type="dcterms:W3CDTF">2023-06-09T12:22:00Z</dcterms:modified>
</cp:coreProperties>
</file>