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4" w:rsidRPr="00F714D4" w:rsidRDefault="00F714D4" w:rsidP="00F714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14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С 1 января в силу вступил ряд изменений и нововведений в социальной сфере. </w:t>
      </w:r>
    </w:p>
    <w:p w:rsidR="00F714D4" w:rsidRPr="00F714D4" w:rsidRDefault="00F714D4" w:rsidP="00F71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Пенсии подросли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На 7,5% выросли страховые пенсии неработающих пенсионеров.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Проиндексированы вновь назначенные пенсионные выплаты работающим россиянам через увеличение на 7,5% стоимости пенсионного коэффициента и фиксированной выплаты.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Также в 2024 году изменился возраст выхода на пенсию по старости. Для женщин он составил 58 лет, для мужчин — 63 года. Для получения страховой пенсии теперь необходимо минимум 15 лет стажа и 28,2 пенсионного коэффициента.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Пересчитали детские выплаты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С началом нового года в России увеличилась величина прожиточного минимума, от которого зависит размер единого пособия — 50%, 75% или 100%.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Максимальная сумма пособия по беременности и родам увеличилась  с 383 тыс. до 565 тыс. рублей.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родители не теряют право на пособие по уходу за ребенком до 1,5 лет, если досрочно вышли из отпуска на работу.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выплата по уходу за ребенком-инвалидом родителям и опекунам сохраняется при выходе на работу на условиях неполного рабочего времени.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Больничный лист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Вырос максимальный размер пособия по временной нетрудоспособности с 83 до 122 тыс. рублей в месяц.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Материнский капитал</w:t>
      </w:r>
    </w:p>
    <w:p w:rsidR="00F714D4" w:rsidRPr="00F714D4" w:rsidRDefault="00F714D4" w:rsidP="00F71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1 января отцы, у которых возникло право на сертификат, как и матери, могут направлять </w:t>
      </w:r>
      <w:proofErr w:type="spellStart"/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маткапитал</w:t>
      </w:r>
      <w:proofErr w:type="spellEnd"/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своей накопительной пенсии.</w:t>
      </w:r>
    </w:p>
    <w:p w:rsidR="00F714D4" w:rsidRP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- Семьи 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 за счет проводимой разрешенным способом реконструкции.</w:t>
      </w:r>
    </w:p>
    <w:p w:rsidR="00F714D4" w:rsidRDefault="00F714D4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1 февраля размер </w:t>
      </w:r>
      <w:proofErr w:type="spellStart"/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>маткапитала</w:t>
      </w:r>
      <w:proofErr w:type="spellEnd"/>
      <w:r w:rsidRPr="00F7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первого ребенка составит 630 967,72 рубля, на второго  –  833 800,37 рубля.</w:t>
      </w:r>
    </w:p>
    <w:p w:rsidR="00A72DA0" w:rsidRDefault="00A72DA0" w:rsidP="00F714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A0" w:rsidRPr="00C95468" w:rsidRDefault="00A72DA0" w:rsidP="00C9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54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 января 2024 года изменится размер тех пособий, которые зависят от региональной величины прожиточного минимума в Краснодарском крае</w:t>
      </w:r>
    </w:p>
    <w:p w:rsidR="00A72DA0" w:rsidRPr="00A72DA0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b/>
          <w:i/>
          <w:sz w:val="24"/>
          <w:szCs w:val="24"/>
        </w:rPr>
        <w:t>Единое пособие на детей и беременных женщин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С 1 января 2024 года среднедушевой доход семьи не должен превышать 14 835 рублей.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i/>
          <w:sz w:val="24"/>
          <w:szCs w:val="24"/>
        </w:rPr>
        <w:t>С 1 января 2024 года размер Единого пособия на детей: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100% от прожиточного минимума ребенка – 14 390 рублей;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75% от прожиточного минимума ребенка – 10 792,50 рубля;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50% от прожиточного минимума ребенка – 7 195 рублей.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i/>
          <w:sz w:val="24"/>
          <w:szCs w:val="24"/>
        </w:rPr>
        <w:t>С 1 января 2024 года размер Единого пособия беременной: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100% от прожиточного минимума трудоспособного населения – 16 170 рублей;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75% от прожиточного минимума трудоспособного населения – 12 127,50 рублей;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- при одобрении 50% от прожиточного минимума трудоспособного населения – 8 085 рублей.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Пособие назначается исходя из комплексной оценки нуждаемости. Это значит, что помимо доходов учитывается и имущество семьи.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b/>
          <w:i/>
          <w:sz w:val="24"/>
          <w:szCs w:val="24"/>
        </w:rPr>
        <w:t>Пособие в связи с рождением (усыновлением) первого ребенка до 3 лет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Выплата предоставляется в отношении детей, рожденных с 1 января 2018 года по 31 декабря 2022 год.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 xml:space="preserve">Пособие назначается, если среднедушевой размер дохода семьи </w:t>
      </w:r>
      <w:proofErr w:type="gramStart"/>
      <w:r w:rsidRPr="00C95468">
        <w:rPr>
          <w:rFonts w:ascii="Times New Roman" w:eastAsia="Times New Roman" w:hAnsi="Times New Roman" w:cs="Times New Roman"/>
          <w:sz w:val="24"/>
          <w:szCs w:val="24"/>
        </w:rPr>
        <w:t>менее двукратной</w:t>
      </w:r>
      <w:proofErr w:type="gramEnd"/>
      <w:r w:rsidRPr="00C95468">
        <w:rPr>
          <w:rFonts w:ascii="Times New Roman" w:eastAsia="Times New Roman" w:hAnsi="Times New Roman" w:cs="Times New Roman"/>
          <w:sz w:val="24"/>
          <w:szCs w:val="24"/>
        </w:rPr>
        <w:t xml:space="preserve"> величины прожиточного минимума для трудоспособного населения. В Краснодарском крае с января 2024 года это — 32 340 рублей (16 170*2).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Размер выплаты с 2024 года в Краснодарском крае это — 14 390 рублей.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b/>
          <w:i/>
          <w:sz w:val="24"/>
          <w:szCs w:val="24"/>
        </w:rPr>
        <w:t>Ежемесячная выплата из средств материнского семейного капитала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С 2023 года кубанские семьи могут оформить ежемесячную выплату из материнского капитала на любого ребенка в семье в возрасте до 3 лет.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Её размер также равен прожиточному минимуму ребенка на Кубани – 14 390 рублей.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b/>
          <w:sz w:val="24"/>
          <w:szCs w:val="24"/>
        </w:rPr>
        <w:t>Важно!</w:t>
      </w:r>
      <w:r w:rsidRPr="00C95468">
        <w:rPr>
          <w:rFonts w:ascii="Times New Roman" w:eastAsia="Times New Roman" w:hAnsi="Times New Roman" w:cs="Times New Roman"/>
          <w:sz w:val="24"/>
          <w:szCs w:val="24"/>
        </w:rPr>
        <w:t xml:space="preserve"> Право на назначение выплаты имеют семьи, размер среднедушевого дохода которых не превышает двукратную величину регионального прожиточного минимума на душу населения.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В Краснодарском крае это — 29 670 рублей (14 835 *2).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Федеральная социальная доплата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Федеральная социальная доплата к пенсии устанавливается неработающему пенсионеру в случае, если общая сумма его материального обеспечения не достигает величины прожиточного минимума для пенсионеров.</w:t>
      </w:r>
    </w:p>
    <w:p w:rsidR="00A72DA0" w:rsidRPr="00C95468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Федеральная социальная доплата устанавливается в таком размере, чтобы сумма его материального обеспечения с учетом данной выплаты достигала прожиточного минимума, установленного в Краснодарском крае.</w:t>
      </w:r>
    </w:p>
    <w:p w:rsidR="00CA7EB4" w:rsidRDefault="00A72DA0" w:rsidP="00A72D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468">
        <w:rPr>
          <w:rFonts w:ascii="Times New Roman" w:eastAsia="Times New Roman" w:hAnsi="Times New Roman" w:cs="Times New Roman"/>
          <w:sz w:val="24"/>
          <w:szCs w:val="24"/>
        </w:rPr>
        <w:t>С 1 января 2024 года величина прожиточного минимума для пенсионеров в Краснодарском крае составит 12 758 рублей.</w:t>
      </w:r>
    </w:p>
    <w:sectPr w:rsidR="00CA7EB4" w:rsidSect="00ED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4D4"/>
    <w:rsid w:val="00675255"/>
    <w:rsid w:val="006C2403"/>
    <w:rsid w:val="00760028"/>
    <w:rsid w:val="00A72DA0"/>
    <w:rsid w:val="00C95468"/>
    <w:rsid w:val="00CA7EB4"/>
    <w:rsid w:val="00ED42D3"/>
    <w:rsid w:val="00F7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D3"/>
  </w:style>
  <w:style w:type="paragraph" w:styleId="1">
    <w:name w:val="heading 1"/>
    <w:basedOn w:val="a"/>
    <w:link w:val="10"/>
    <w:uiPriority w:val="9"/>
    <w:qFormat/>
    <w:rsid w:val="00F71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4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i-lib-rich-texttext">
    <w:name w:val="ui-lib-rich-text__text"/>
    <w:basedOn w:val="a0"/>
    <w:rsid w:val="00F71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2024-03-27T06:48:00Z</cp:lastPrinted>
  <dcterms:created xsi:type="dcterms:W3CDTF">2024-03-27T06:20:00Z</dcterms:created>
  <dcterms:modified xsi:type="dcterms:W3CDTF">2024-03-27T07:18:00Z</dcterms:modified>
</cp:coreProperties>
</file>