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FD" w:rsidRDefault="00242EFD" w:rsidP="0024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7FA" w:rsidRPr="005367FA" w:rsidRDefault="001918B8" w:rsidP="00536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БОРЬБА С НЕЛЕГАЛЬНОЙ</w:t>
      </w:r>
      <w:r w:rsidR="005367FA" w:rsidRPr="005367F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ЗАНЯТОСТЬЮ</w:t>
      </w:r>
    </w:p>
    <w:p w:rsid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С 1 января 2024 года </w:t>
      </w:r>
      <w:hyperlink r:id="rId5" w:tgtFrame="_self" w:history="1">
        <w:r w:rsidRPr="00242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вступил в силу новый Федеральный закон</w:t>
        </w:r>
      </w:hyperlink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от 12.12.2023 №</w:t>
      </w:r>
      <w:r w:rsidR="00536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565-ФЗ «О занятости населения в РФ»,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 </w:t>
      </w:r>
    </w:p>
    <w:p w:rsidR="00242EFD" w:rsidRPr="00242EFD" w:rsidRDefault="00242EFD" w:rsidP="0024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Минтруд утвердил перечень признаков нелегальной занятости, по которым будут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и привлекать к ответственности недобросовестных работодателей. Информацию о таких работодателях передадут в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Роструд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и комиссии по противодействию нелегальной занятости населения для проведения соответствующих проверок.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Комиссии будут формировать из представителей ФНС, СФР, прокуратуры, МВД,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Роструда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и профсоюзов. Главная цель работы таких комиссий – борьба 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Для реализации указанной цели комиссии с 1 марта 2024 года получили право запрашивать у ФНС и других ведом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ств св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>едения обо всех работодателях, в деятельности которых имеются те или иные индикаторы нелегальной занятости, включая персональные данные работников и сведения, составляющие налоговую тайну (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>.5 ст.70 Федерального закона от 12.12.2023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565-ФЗ). Доступ к налоговой тайне </w:t>
      </w:r>
      <w:hyperlink r:id="rId6" w:tgtFrame="_self" w:history="1">
        <w:r w:rsidRPr="00242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комиссиям откроют с 1 марта 2024 года</w:t>
        </w:r>
      </w:hyperlink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>.5 ст.70 закона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565-ФЗ).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от 02.02.2024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40н. </w:t>
      </w:r>
    </w:p>
    <w:p w:rsidR="00242EFD" w:rsidRPr="00242EFD" w:rsidRDefault="00242EFD" w:rsidP="005367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42EFD">
        <w:rPr>
          <w:rFonts w:ascii="Times New Roman" w:eastAsia="Times New Roman" w:hAnsi="Times New Roman" w:cs="Times New Roman"/>
          <w:bCs/>
          <w:sz w:val="36"/>
          <w:szCs w:val="36"/>
        </w:rPr>
        <w:t>Признаки нелегальной занятости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Если организация или ИП будут иметь в своей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хотя бы один из признаков нелегальной занятости, перечисленных в приказе Минтруда от 02.02.2024 №40н, информацию о таких работодателях налоговики передадут в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Роструд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и комиссию по противодействию нелегальной занятости. 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В составе сведений в комиссии будут передавать данные о наименовании компании, которая потенциально нарушает ТК РФ, ее ОГРН, ОГРНИП, ИНН, КПП, адрес места нахождения, контактные данные, сведения о работниках и исполнителях по договорам ГПХ и величине их заработка. </w:t>
      </w:r>
    </w:p>
    <w:p w:rsidR="00242EFD" w:rsidRPr="00242EFD" w:rsidRDefault="00242EFD" w:rsidP="0024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Признаки нелегальной занятости </w:t>
      </w:r>
    </w:p>
    <w:p w:rsidR="00242EFD" w:rsidRPr="00242EFD" w:rsidRDefault="001918B8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2EFD" w:rsidRPr="00242EFD">
        <w:rPr>
          <w:rFonts w:ascii="Times New Roman" w:eastAsia="Times New Roman" w:hAnsi="Times New Roman" w:cs="Times New Roman"/>
          <w:sz w:val="24"/>
          <w:szCs w:val="24"/>
        </w:rPr>
        <w:t xml:space="preserve"> нелегальной занятости свидетельствуют следующие признаки (приказ Минтруда от 02.02.2024 №</w:t>
      </w:r>
      <w:r w:rsidR="0024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EFD" w:rsidRPr="00242EFD">
        <w:rPr>
          <w:rFonts w:ascii="Times New Roman" w:eastAsia="Times New Roman" w:hAnsi="Times New Roman" w:cs="Times New Roman"/>
          <w:sz w:val="24"/>
          <w:szCs w:val="24"/>
        </w:rPr>
        <w:t xml:space="preserve">40н): </w:t>
      </w:r>
    </w:p>
    <w:p w:rsidR="00242EFD" w:rsidRPr="00242EFD" w:rsidRDefault="00242EFD" w:rsidP="00242E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lastRenderedPageBreak/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:rsidR="00242EFD" w:rsidRPr="00242EFD" w:rsidRDefault="00242EFD" w:rsidP="00242E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наличие более 10 заключенных договоров с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самозанятыми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физлицами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которых в компании составляет более 3 месяцев за год;</w:t>
      </w:r>
    </w:p>
    <w:p w:rsidR="00242EFD" w:rsidRPr="00242EFD" w:rsidRDefault="00242EFD" w:rsidP="00242E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отклонение среднемесячной заработной платы, выплачиваемой работникам, от среднеотраслевой заработной платы по региону более чем на 35%. 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всех этих сведений комиссии будут проводить проверки работодателей на предмет выявления фактов теневой занятости. 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5367FA">
        <w:rPr>
          <w:rFonts w:ascii="Times New Roman" w:eastAsia="Times New Roman" w:hAnsi="Times New Roman" w:cs="Times New Roman"/>
          <w:bCs/>
          <w:sz w:val="36"/>
          <w:szCs w:val="36"/>
        </w:rPr>
        <w:t>Ответственность работодателей за выявленные факты теневой занятости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Если будут выявлены факты теневой занятости, то работодателя привлекут к ответственности по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. 4 ст. 5.27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РФ за уклонение от оформления или ненадлежащее оформление трудового договора, либо заключение гражданско-правового договора, фактически регулирующего трудовые отношения. Данное нарушение грозит ИП штрафом в размере от 5 000 до 10 000 рублей, должностным лицам организаций – от 10 000 до 20 000 рублей, а организациям – от 50 000 до 100 000 рублей.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За выплату сотрудникам зарплаты ниже МРОТ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аботодателям грозит штраф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6 ст. 5.27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РФ, который составляет для ИП -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в размере от 1 000 до 5 000 рублей, а для организаций - от 30 000 до 50 000 рублей.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Также работодателей 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. 6 ст. 67 Федерального закона от 12.12.2023 № 565-ФЗ). 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42EFD">
        <w:rPr>
          <w:rFonts w:ascii="Times New Roman" w:eastAsia="Times New Roman" w:hAnsi="Times New Roman" w:cs="Times New Roman"/>
          <w:bCs/>
          <w:sz w:val="36"/>
          <w:szCs w:val="36"/>
        </w:rPr>
        <w:t>Что делать работодателям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занятости. В первую очередь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По действующим правилам при фактическом выполнении сотрудником трудовой функции работодатель обязан оформить с ним трудовой договор в письменной форме не позднее 3 рабочих дней со дня фактического допущения сотрудника к работе (ст.67 ТК РФ). Если с сотрудником вместо трудового договора заключен гражданско-правовой договор, то он не должен содержать в себе признаки трудового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и не может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прикрывать собой трудовые отношения. К признакам трудовых отношений относятся (постановление Пленума Верховного </w:t>
      </w:r>
      <w:proofErr w:type="spellStart"/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>уда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РФ от 29.05.2018 №15):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устойчивый и стабильный характер отношений между работодателем и сотрудником;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подчинение сотрудника правилам внутреннего трудового распорядка и графику работы;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на территории работодателя и на оборудовании, предоставленном работодателем;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работодателем условий труда исполнителя, а также выдача ему инструментов, сырья, материалов, средств индивидуальной защиты;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получение вознаграждения за выполненную работу ежемесячно в одном и том же размере;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сотрудником работы в соответствии с указаниями работодателя;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оплата работодателем расходов, связанных с поездками работника в целях выполнения работы; </w:t>
      </w:r>
    </w:p>
    <w:p w:rsidR="00242EFD" w:rsidRPr="00242EFD" w:rsidRDefault="00242EFD" w:rsidP="00242E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выполнение работ на постоянной основе и др.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>Если договоры ГПХ,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добровольно переквалифицировать в трудовые договоры, не дожидаясь п</w:t>
      </w:r>
      <w:r w:rsidR="005367FA">
        <w:rPr>
          <w:rFonts w:ascii="Times New Roman" w:eastAsia="Times New Roman" w:hAnsi="Times New Roman" w:cs="Times New Roman"/>
          <w:sz w:val="24"/>
          <w:szCs w:val="24"/>
        </w:rPr>
        <w:t>роверок и штрафов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При этом заработная плата, выплачиваемая сотрудникам по трудовым договорам, не должна быть меньше действующего размера МРОТ, который в 2024 году </w:t>
      </w:r>
      <w:hyperlink r:id="rId7" w:tgtFrame="_self" w:history="1">
        <w:r w:rsidRPr="00242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составляет 19 242 рубля в месяц</w:t>
        </w:r>
      </w:hyperlink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(Федеральный закон от 27.11.2023 №</w:t>
      </w:r>
      <w:r w:rsidR="00536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548-ФЗ). 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Помимо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2EFD">
        <w:rPr>
          <w:rFonts w:ascii="Times New Roman" w:eastAsia="Times New Roman" w:hAnsi="Times New Roman" w:cs="Times New Roman"/>
          <w:sz w:val="24"/>
          <w:szCs w:val="24"/>
        </w:rPr>
        <w:t>МРОТ</w:t>
      </w:r>
      <w:proofErr w:type="gram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 35%. </w:t>
      </w:r>
    </w:p>
    <w:p w:rsidR="00242EFD" w:rsidRPr="00242EFD" w:rsidRDefault="001918B8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42EFD" w:rsidRPr="00242EFD">
        <w:rPr>
          <w:rFonts w:ascii="Times New Roman" w:eastAsia="Times New Roman" w:hAnsi="Times New Roman" w:cs="Times New Roman"/>
          <w:sz w:val="24"/>
          <w:szCs w:val="24"/>
        </w:rPr>
        <w:t xml:space="preserve">аконодательство не запрещает организациям и ИП привлекать к выполнению работ и оказанию услуг для собственных нужд плательщиков налога на профессиональный доход. В то же самое время такое сотрудничество опять же </w:t>
      </w:r>
      <w:hyperlink r:id="rId8" w:tgtFrame="_self" w:history="1">
        <w:r w:rsidR="00242EFD" w:rsidRPr="00242E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должно прикрывать собой фактически сложившиеся трудовые отношения</w:t>
        </w:r>
      </w:hyperlink>
      <w:r w:rsidR="00242EFD" w:rsidRPr="00242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2EFD" w:rsidRPr="00242EFD" w:rsidRDefault="00242EFD" w:rsidP="00242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И если компания сотрудничает с большим количеством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(больше 10 человек) на протяжении более 3 месяцев в году, то выплаты в пользу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лучше ограничить суммой в 20 000 рублей в месяц (приказ Минтруда от 02.02.2024 №40н). В противном случае есть риск переквалификации договоров с </w:t>
      </w:r>
      <w:proofErr w:type="spellStart"/>
      <w:r w:rsidRPr="00242EFD">
        <w:rPr>
          <w:rFonts w:ascii="Times New Roman" w:eastAsia="Times New Roman" w:hAnsi="Times New Roman" w:cs="Times New Roman"/>
          <w:sz w:val="24"/>
          <w:szCs w:val="24"/>
        </w:rPr>
        <w:t>самозанятыми</w:t>
      </w:r>
      <w:proofErr w:type="spellEnd"/>
      <w:r w:rsidRPr="00242EFD">
        <w:rPr>
          <w:rFonts w:ascii="Times New Roman" w:eastAsia="Times New Roman" w:hAnsi="Times New Roman" w:cs="Times New Roman"/>
          <w:sz w:val="24"/>
          <w:szCs w:val="24"/>
        </w:rPr>
        <w:t xml:space="preserve"> в трудовые договоры с последующим доначислением работодателю налогов и страховых взносов.                                             </w:t>
      </w:r>
    </w:p>
    <w:p w:rsidR="00C40DAB" w:rsidRDefault="00242EFD" w:rsidP="00242EFD">
      <w:pPr>
        <w:jc w:val="both"/>
      </w:pPr>
      <w:r w:rsidRPr="00242EFD">
        <w:rPr>
          <w:rFonts w:ascii="Times New Roman" w:eastAsia="Times New Roman" w:hAnsi="Times New Roman" w:cs="Times New Roman"/>
          <w:sz w:val="24"/>
          <w:szCs w:val="24"/>
        </w:rPr>
        <w:br/>
      </w:r>
      <w:r w:rsidRPr="00242EFD">
        <w:rPr>
          <w:rFonts w:ascii="Times New Roman" w:eastAsia="Times New Roman" w:hAnsi="Times New Roman" w:cs="Times New Roman"/>
          <w:sz w:val="24"/>
          <w:szCs w:val="24"/>
        </w:rPr>
        <w:br/>
        <w:t>Источник https://buh.ru/articles/vyyavlenie-nelegalnoy-zanyatosti-k-kakim-rabotodatelyam-pridut-s-proverkami-v-2024-godu.html</w:t>
      </w:r>
    </w:p>
    <w:sectPr w:rsidR="00C40DAB" w:rsidSect="0068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319B"/>
    <w:multiLevelType w:val="multilevel"/>
    <w:tmpl w:val="95A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F34CA"/>
    <w:multiLevelType w:val="multilevel"/>
    <w:tmpl w:val="E07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F1F80"/>
    <w:multiLevelType w:val="multilevel"/>
    <w:tmpl w:val="BE3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42EFD"/>
    <w:rsid w:val="001918B8"/>
    <w:rsid w:val="00242EFD"/>
    <w:rsid w:val="00353BFF"/>
    <w:rsid w:val="005367FA"/>
    <w:rsid w:val="0068498C"/>
    <w:rsid w:val="00C40DAB"/>
    <w:rsid w:val="00F6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8C"/>
  </w:style>
  <w:style w:type="paragraph" w:styleId="2">
    <w:name w:val="heading 2"/>
    <w:basedOn w:val="a"/>
    <w:link w:val="20"/>
    <w:uiPriority w:val="9"/>
    <w:qFormat/>
    <w:rsid w:val="00242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E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2EFD"/>
    <w:rPr>
      <w:color w:val="0000FF"/>
      <w:u w:val="single"/>
    </w:rPr>
  </w:style>
  <w:style w:type="character" w:customStyle="1" w:styleId="boxtitletxt">
    <w:name w:val="box_title__txt"/>
    <w:basedOn w:val="a0"/>
    <w:rsid w:val="00242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nelegalnoe-ispolzovanie-truda-samozanyatykh-skhemy-priznaki-i-posledstv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.ru/news/vlasti-utverdili-mrot-na-2024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.ru/articles/zakon-o-zanyatosti-naseleniya-s-2024-goda-chto-izmenitsya-dlya-rabotodateley-.html" TargetMode="External"/><Relationship Id="rId5" Type="http://schemas.openxmlformats.org/officeDocument/2006/relationships/hyperlink" Target="https://buh.ru/news/s-2024-goda-vstupit-v-silu-novyy-zakon-o-zanyatost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2024-03-12T07:00:00Z</cp:lastPrinted>
  <dcterms:created xsi:type="dcterms:W3CDTF">2024-03-11T12:04:00Z</dcterms:created>
  <dcterms:modified xsi:type="dcterms:W3CDTF">2024-03-12T07:01:00Z</dcterms:modified>
</cp:coreProperties>
</file>