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26" w:rsidRPr="00CB3B26" w:rsidRDefault="00CB3B26" w:rsidP="00CB3B26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B26">
        <w:rPr>
          <w:rFonts w:ascii="Times New Roman" w:eastAsia="Times New Roman" w:hAnsi="Times New Roman" w:cs="Times New Roman"/>
          <w:b/>
          <w:sz w:val="28"/>
          <w:szCs w:val="28"/>
        </w:rPr>
        <w:t xml:space="preserve">Письмо </w:t>
      </w:r>
      <w:hyperlink r:id="rId5" w:history="1">
        <w:proofErr w:type="spellStart"/>
        <w:r w:rsidRPr="00CB3B26">
          <w:rPr>
            <w:rFonts w:ascii="Times New Roman" w:eastAsia="Times New Roman" w:hAnsi="Times New Roman" w:cs="Times New Roman"/>
            <w:b/>
            <w:sz w:val="28"/>
            <w:szCs w:val="28"/>
          </w:rPr>
          <w:t>Роструда</w:t>
        </w:r>
        <w:proofErr w:type="spellEnd"/>
        <w:r w:rsidRPr="00CB3B26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от 21.02.2025 № ПГ/01712-6-1</w:t>
        </w:r>
      </w:hyperlink>
      <w:r w:rsidRPr="00CB3B2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CB3B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внешний совместитель обязан пройти медосмотр, даже если уже сделал это на основной работе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CB3B26" w:rsidRDefault="00CB3B26" w:rsidP="00CB3B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B26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hyperlink r:id="rId6" w:history="1">
        <w:r w:rsidRPr="00CB3B26">
          <w:rPr>
            <w:rFonts w:ascii="Times New Roman" w:eastAsia="Times New Roman" w:hAnsi="Times New Roman" w:cs="Times New Roman"/>
            <w:sz w:val="28"/>
            <w:szCs w:val="28"/>
          </w:rPr>
          <w:t>должен проходить</w:t>
        </w:r>
      </w:hyperlink>
      <w:r w:rsidRPr="00CB3B26">
        <w:rPr>
          <w:rFonts w:ascii="Times New Roman" w:eastAsia="Times New Roman" w:hAnsi="Times New Roman" w:cs="Times New Roman"/>
          <w:sz w:val="28"/>
          <w:szCs w:val="28"/>
        </w:rPr>
        <w:t xml:space="preserve"> обязательный медосмотр</w:t>
      </w:r>
      <w:r w:rsidR="006D1A9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B3B26">
        <w:rPr>
          <w:rFonts w:ascii="Times New Roman" w:eastAsia="Times New Roman" w:hAnsi="Times New Roman" w:cs="Times New Roman"/>
          <w:sz w:val="28"/>
          <w:szCs w:val="28"/>
        </w:rPr>
        <w:t xml:space="preserve"> как на основном месте, так и на работе по внешнему совместительству. Это разъяснение ведомство дало для ситуации, когда обе должности сотрудника требуют оценки состояния здоровья (например, для работы в </w:t>
      </w:r>
      <w:hyperlink r:id="rId7" w:history="1">
        <w:r w:rsidRPr="00CB3B26">
          <w:rPr>
            <w:rFonts w:ascii="Times New Roman" w:eastAsia="Times New Roman" w:hAnsi="Times New Roman" w:cs="Times New Roman"/>
            <w:sz w:val="28"/>
            <w:szCs w:val="28"/>
          </w:rPr>
          <w:t>организациях пищевой промышленности</w:t>
        </w:r>
      </w:hyperlink>
      <w:r w:rsidRPr="00CB3B2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D1A91" w:rsidRPr="006D1A91" w:rsidRDefault="006D1A91" w:rsidP="006D1A91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A91">
        <w:rPr>
          <w:rFonts w:ascii="Times New Roman" w:eastAsia="Times New Roman" w:hAnsi="Times New Roman" w:cs="Times New Roman"/>
          <w:b/>
          <w:sz w:val="28"/>
          <w:szCs w:val="28"/>
        </w:rPr>
        <w:t>В соответствии с Постановлением Правительства РФ от 01.02.2025 № 75 «О внесении изменения в постановление Правительства Российской Федерации от 10 июля 2013 г. № 584»</w:t>
      </w:r>
      <w:r w:rsidRPr="006D1A91">
        <w:rPr>
          <w:rFonts w:ascii="Times New Roman" w:hAnsi="Times New Roman" w:cs="Times New Roman"/>
          <w:b/>
          <w:sz w:val="28"/>
          <w:szCs w:val="28"/>
        </w:rPr>
        <w:t xml:space="preserve"> с 1 июля 2025 года заработает Платформа согласий для обмена данными между финансовыми организациями. </w:t>
      </w:r>
    </w:p>
    <w:p w:rsidR="006D1A91" w:rsidRPr="006D1A91" w:rsidRDefault="006D1A91" w:rsidP="006D1A9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1A91">
        <w:rPr>
          <w:sz w:val="28"/>
          <w:szCs w:val="28"/>
        </w:rPr>
        <w:t xml:space="preserve">Кредитные, страховые и многие другие финансовые организации </w:t>
      </w:r>
      <w:hyperlink r:id="rId8" w:history="1">
        <w:r w:rsidRPr="006D1A91">
          <w:rPr>
            <w:rStyle w:val="a3"/>
            <w:color w:val="auto"/>
            <w:sz w:val="28"/>
            <w:szCs w:val="28"/>
            <w:u w:val="none"/>
          </w:rPr>
          <w:t>смогут использовать</w:t>
        </w:r>
      </w:hyperlink>
      <w:r w:rsidRPr="006D1A91">
        <w:rPr>
          <w:sz w:val="28"/>
          <w:szCs w:val="28"/>
        </w:rPr>
        <w:t xml:space="preserve"> подсистему платформы согласий </w:t>
      </w:r>
      <w:hyperlink r:id="rId9" w:history="1">
        <w:r w:rsidRPr="006D1A91">
          <w:rPr>
            <w:rStyle w:val="a3"/>
            <w:color w:val="auto"/>
            <w:sz w:val="28"/>
            <w:szCs w:val="28"/>
            <w:u w:val="none"/>
          </w:rPr>
          <w:t>ЕСИА</w:t>
        </w:r>
      </w:hyperlink>
      <w:r w:rsidRPr="006D1A91">
        <w:rPr>
          <w:sz w:val="28"/>
          <w:szCs w:val="28"/>
        </w:rPr>
        <w:t xml:space="preserve"> для обмена данными о клиентах.</w:t>
      </w:r>
    </w:p>
    <w:p w:rsidR="00A654F5" w:rsidRDefault="006D1A91" w:rsidP="00A654F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54F5">
        <w:rPr>
          <w:sz w:val="28"/>
          <w:szCs w:val="28"/>
        </w:rPr>
        <w:t xml:space="preserve">Новшество позволит гражданам и юридическим лицам, которые разместили на </w:t>
      </w:r>
      <w:hyperlink r:id="rId10" w:history="1">
        <w:proofErr w:type="spellStart"/>
        <w:r w:rsidRPr="00A654F5">
          <w:rPr>
            <w:rStyle w:val="a3"/>
            <w:color w:val="auto"/>
            <w:sz w:val="28"/>
            <w:szCs w:val="28"/>
            <w:u w:val="none"/>
          </w:rPr>
          <w:t>Госуслугах</w:t>
        </w:r>
        <w:proofErr w:type="spellEnd"/>
      </w:hyperlink>
      <w:r w:rsidRPr="00A654F5">
        <w:rPr>
          <w:sz w:val="28"/>
          <w:szCs w:val="28"/>
        </w:rPr>
        <w:t xml:space="preserve"> согласие на информационный обмен, получать услуги банков, брокеров, страховых и других компаний без дополнительного подтверждения сведений о </w:t>
      </w:r>
      <w:proofErr w:type="spellStart"/>
      <w:r w:rsidRPr="00A654F5">
        <w:rPr>
          <w:sz w:val="28"/>
          <w:szCs w:val="28"/>
        </w:rPr>
        <w:t>себе.</w:t>
      </w:r>
      <w:proofErr w:type="spellEnd"/>
    </w:p>
    <w:p w:rsidR="00A654F5" w:rsidRDefault="00A654F5" w:rsidP="00A654F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654F5" w:rsidRPr="00A654F5" w:rsidRDefault="00A654F5" w:rsidP="00A05F92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hyperlink r:id="rId11" w:history="1">
        <w:r w:rsidRPr="00A654F5">
          <w:rPr>
            <w:rStyle w:val="a3"/>
            <w:b/>
            <w:color w:val="auto"/>
            <w:sz w:val="28"/>
            <w:szCs w:val="28"/>
            <w:u w:val="none"/>
          </w:rPr>
          <w:t>Постановление</w:t>
        </w:r>
        <w:r>
          <w:rPr>
            <w:rStyle w:val="a3"/>
            <w:b/>
            <w:color w:val="auto"/>
            <w:sz w:val="28"/>
            <w:szCs w:val="28"/>
            <w:u w:val="none"/>
          </w:rPr>
          <w:t>м</w:t>
        </w:r>
        <w:r w:rsidRPr="00A654F5">
          <w:rPr>
            <w:rStyle w:val="a3"/>
            <w:b/>
            <w:color w:val="auto"/>
            <w:sz w:val="28"/>
            <w:szCs w:val="28"/>
            <w:u w:val="none"/>
          </w:rPr>
          <w:t xml:space="preserve"> Правительства РФ от 07.03.2025 № 287</w:t>
        </w:r>
      </w:hyperlink>
      <w:r w:rsidRPr="00A654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установлено </w:t>
      </w:r>
      <w:r>
        <w:rPr>
          <w:sz w:val="28"/>
          <w:szCs w:val="28"/>
        </w:rPr>
        <w:t>увеличение размера</w:t>
      </w:r>
      <w:r w:rsidRPr="00A654F5">
        <w:rPr>
          <w:sz w:val="28"/>
          <w:szCs w:val="28"/>
        </w:rPr>
        <w:t xml:space="preserve"> социальных пенсий с 1 апреля </w:t>
      </w:r>
      <w:hyperlink r:id="rId12" w:history="1">
        <w:r w:rsidRPr="00A654F5">
          <w:rPr>
            <w:rStyle w:val="a3"/>
            <w:color w:val="auto"/>
            <w:sz w:val="28"/>
            <w:szCs w:val="28"/>
            <w:u w:val="none"/>
          </w:rPr>
          <w:t>в 1,1475 раза</w:t>
        </w:r>
      </w:hyperlink>
      <w:r w:rsidRPr="00A654F5">
        <w:rPr>
          <w:sz w:val="28"/>
          <w:szCs w:val="28"/>
        </w:rPr>
        <w:t>, или на 14,75%. Их получают те, у кого нет трудового стажа либо у кого его не хватает для назначения страховой пенсии. Эти выплаты получают также люди с инвалидностью и те, кто потерял кормильца.</w:t>
      </w:r>
    </w:p>
    <w:p w:rsidR="00A654F5" w:rsidRPr="00A654F5" w:rsidRDefault="00A05F92" w:rsidP="00A05F9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Также, согласно информации с сайта Правительства РФ от 10.03.2025, с</w:t>
      </w:r>
      <w:r w:rsidR="00A654F5" w:rsidRPr="00A654F5">
        <w:rPr>
          <w:sz w:val="28"/>
          <w:szCs w:val="28"/>
        </w:rPr>
        <w:t xml:space="preserve"> 1 апреля </w:t>
      </w:r>
      <w:hyperlink r:id="rId13" w:history="1">
        <w:r w:rsidR="00A654F5" w:rsidRPr="00A654F5">
          <w:rPr>
            <w:rStyle w:val="a3"/>
            <w:sz w:val="28"/>
            <w:szCs w:val="28"/>
          </w:rPr>
          <w:t>на 14,75%</w:t>
        </w:r>
      </w:hyperlink>
      <w:r w:rsidR="00A654F5" w:rsidRPr="00A654F5">
        <w:rPr>
          <w:sz w:val="28"/>
          <w:szCs w:val="28"/>
        </w:rPr>
        <w:t xml:space="preserve"> повысят и размер пенсионного обеспечения ряда категорий граждан: военнослужащие, проходившие службу по призыву, участники ВОВ, летчики-испытатели и др.</w:t>
      </w:r>
    </w:p>
    <w:p w:rsidR="00A654F5" w:rsidRDefault="00A654F5" w:rsidP="00A05F92">
      <w:pPr>
        <w:pStyle w:val="a4"/>
        <w:jc w:val="both"/>
      </w:pPr>
      <w:r w:rsidRPr="00A654F5">
        <w:rPr>
          <w:sz w:val="28"/>
          <w:szCs w:val="28"/>
        </w:rPr>
        <w:t>Решение затронет почти 4,2 млн</w:t>
      </w:r>
      <w:r w:rsidR="00A05F92">
        <w:rPr>
          <w:sz w:val="28"/>
          <w:szCs w:val="28"/>
        </w:rPr>
        <w:t>.</w:t>
      </w:r>
      <w:r w:rsidRPr="00A654F5">
        <w:rPr>
          <w:sz w:val="28"/>
          <w:szCs w:val="28"/>
        </w:rPr>
        <w:t xml:space="preserve"> человек. В бюджете СФР для его реализации предусмотрели около 85 млрд</w:t>
      </w:r>
      <w:r w:rsidR="00A05F92">
        <w:rPr>
          <w:sz w:val="28"/>
          <w:szCs w:val="28"/>
        </w:rPr>
        <w:t>.</w:t>
      </w:r>
      <w:r w:rsidRPr="00A654F5">
        <w:rPr>
          <w:sz w:val="28"/>
          <w:szCs w:val="28"/>
        </w:rPr>
        <w:t xml:space="preserve"> руб.</w:t>
      </w:r>
      <w:r w:rsidR="00A05F92">
        <w:t xml:space="preserve"> </w:t>
      </w:r>
    </w:p>
    <w:p w:rsidR="00A05F92" w:rsidRPr="00A05F92" w:rsidRDefault="00A05F92" w:rsidP="00A05F92">
      <w:pPr>
        <w:pStyle w:val="a4"/>
        <w:jc w:val="both"/>
      </w:pPr>
    </w:p>
    <w:p w:rsidR="006D1A91" w:rsidRPr="005A325D" w:rsidRDefault="006D1A91" w:rsidP="0026192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A325D"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</w:rPr>
        <w:t>Судебная практика</w:t>
      </w:r>
    </w:p>
    <w:p w:rsidR="00CD4BD6" w:rsidRPr="005A325D" w:rsidRDefault="006D1A91" w:rsidP="00CD4BD6">
      <w:pPr>
        <w:pStyle w:val="a4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5A325D">
        <w:rPr>
          <w:b/>
          <w:sz w:val="28"/>
          <w:szCs w:val="28"/>
        </w:rPr>
        <w:t>Конституционный Суд Российской Федерации</w:t>
      </w:r>
      <w:r w:rsidRPr="005A325D">
        <w:rPr>
          <w:sz w:val="28"/>
          <w:szCs w:val="28"/>
        </w:rPr>
        <w:t xml:space="preserve"> </w:t>
      </w:r>
      <w:r w:rsidRPr="005A325D">
        <w:rPr>
          <w:b/>
          <w:sz w:val="28"/>
          <w:szCs w:val="28"/>
        </w:rPr>
        <w:t>выпустил обзор своей практики за 2024 год.</w:t>
      </w:r>
      <w:r w:rsidRPr="005A325D">
        <w:rPr>
          <w:sz w:val="28"/>
          <w:szCs w:val="28"/>
        </w:rPr>
        <w:t xml:space="preserve"> В него вошли постановления и определения по наиболее спорным вопросам: от содержания протокола об административном правонарушении и особенностей прекращения поручительства до </w:t>
      </w:r>
      <w:r w:rsidRPr="005A325D">
        <w:rPr>
          <w:sz w:val="28"/>
          <w:szCs w:val="28"/>
        </w:rPr>
        <w:lastRenderedPageBreak/>
        <w:t>исполнительского иммунитета и индексации присужденных сумм в арбитражном процессе. </w:t>
      </w:r>
      <w:r w:rsidR="00CD4BD6" w:rsidRPr="005A325D">
        <w:rPr>
          <w:sz w:val="28"/>
          <w:szCs w:val="28"/>
        </w:rPr>
        <w:t xml:space="preserve">   </w:t>
      </w:r>
    </w:p>
    <w:p w:rsidR="00397315" w:rsidRPr="005A325D" w:rsidRDefault="008A7015" w:rsidP="00CD4BD6">
      <w:pPr>
        <w:pStyle w:val="a4"/>
        <w:numPr>
          <w:ilvl w:val="0"/>
          <w:numId w:val="3"/>
        </w:numPr>
        <w:ind w:left="0"/>
        <w:jc w:val="both"/>
        <w:rPr>
          <w:sz w:val="28"/>
          <w:szCs w:val="28"/>
        </w:rPr>
      </w:pPr>
      <w:hyperlink r:id="rId14" w:history="1">
        <w:r w:rsidR="00397315" w:rsidRPr="005A325D">
          <w:rPr>
            <w:b/>
            <w:sz w:val="28"/>
            <w:szCs w:val="28"/>
          </w:rPr>
          <w:t>Опред</w:t>
        </w:r>
        <w:r w:rsidR="00261928" w:rsidRPr="005A325D">
          <w:rPr>
            <w:b/>
            <w:sz w:val="28"/>
            <w:szCs w:val="28"/>
          </w:rPr>
          <w:t>еление 6-го КСОЮ от 30.01.2025 №</w:t>
        </w:r>
        <w:r w:rsidR="00397315" w:rsidRPr="005A325D">
          <w:rPr>
            <w:b/>
            <w:sz w:val="28"/>
            <w:szCs w:val="28"/>
          </w:rPr>
          <w:t xml:space="preserve"> 88-1730/2025</w:t>
        </w:r>
      </w:hyperlink>
      <w:r w:rsidR="00261928" w:rsidRPr="005A325D">
        <w:rPr>
          <w:b/>
          <w:sz w:val="28"/>
          <w:szCs w:val="28"/>
        </w:rPr>
        <w:t xml:space="preserve">: </w:t>
      </w:r>
      <w:r w:rsidR="00CD4BD6" w:rsidRPr="005A325D">
        <w:rPr>
          <w:b/>
          <w:bCs/>
          <w:kern w:val="36"/>
          <w:sz w:val="28"/>
          <w:szCs w:val="28"/>
        </w:rPr>
        <w:t>с</w:t>
      </w:r>
      <w:r w:rsidR="00397315" w:rsidRPr="005A325D">
        <w:rPr>
          <w:b/>
          <w:bCs/>
          <w:kern w:val="36"/>
          <w:sz w:val="28"/>
          <w:szCs w:val="28"/>
        </w:rPr>
        <w:t>уды не взыскали расходы на обучение с работника, который уволился после несчастного случая</w:t>
      </w:r>
      <w:r w:rsidR="00261928" w:rsidRPr="005A325D">
        <w:rPr>
          <w:b/>
          <w:bCs/>
          <w:kern w:val="36"/>
          <w:sz w:val="28"/>
          <w:szCs w:val="28"/>
        </w:rPr>
        <w:t>.</w:t>
      </w:r>
    </w:p>
    <w:p w:rsidR="00397315" w:rsidRPr="005A325D" w:rsidRDefault="00CD4BD6" w:rsidP="00CD4BD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25D">
        <w:rPr>
          <w:rFonts w:ascii="Times New Roman" w:eastAsia="Times New Roman" w:hAnsi="Times New Roman" w:cs="Times New Roman"/>
          <w:sz w:val="28"/>
          <w:szCs w:val="28"/>
        </w:rPr>
        <w:t>С работником</w:t>
      </w:r>
      <w:r w:rsidR="00397315" w:rsidRPr="005A325D">
        <w:rPr>
          <w:rFonts w:ascii="Times New Roman" w:eastAsia="Times New Roman" w:hAnsi="Times New Roman" w:cs="Times New Roman"/>
          <w:sz w:val="28"/>
          <w:szCs w:val="28"/>
        </w:rPr>
        <w:t xml:space="preserve"> произошел несчастный случай на п</w:t>
      </w:r>
      <w:r w:rsidRPr="005A325D">
        <w:rPr>
          <w:rFonts w:ascii="Times New Roman" w:eastAsia="Times New Roman" w:hAnsi="Times New Roman" w:cs="Times New Roman"/>
          <w:sz w:val="28"/>
          <w:szCs w:val="28"/>
        </w:rPr>
        <w:t>роизводстве. После он решил уволиться</w:t>
      </w:r>
      <w:r w:rsidR="00397315" w:rsidRPr="005A325D">
        <w:rPr>
          <w:rFonts w:ascii="Times New Roman" w:eastAsia="Times New Roman" w:hAnsi="Times New Roman" w:cs="Times New Roman"/>
          <w:sz w:val="28"/>
          <w:szCs w:val="28"/>
        </w:rPr>
        <w:t xml:space="preserve"> по собственному желанию. Поскольку специалиста обучили за счет работодателя, а срок отработки по </w:t>
      </w:r>
      <w:r w:rsidRPr="005A325D">
        <w:rPr>
          <w:rFonts w:ascii="Times New Roman" w:eastAsia="Times New Roman" w:hAnsi="Times New Roman" w:cs="Times New Roman"/>
          <w:sz w:val="28"/>
          <w:szCs w:val="28"/>
        </w:rPr>
        <w:t xml:space="preserve">ученическому </w:t>
      </w:r>
      <w:r w:rsidR="00397315" w:rsidRPr="005A325D">
        <w:rPr>
          <w:rFonts w:ascii="Times New Roman" w:eastAsia="Times New Roman" w:hAnsi="Times New Roman" w:cs="Times New Roman"/>
          <w:sz w:val="28"/>
          <w:szCs w:val="28"/>
        </w:rPr>
        <w:t>договору еще не истек, то организация через суд потребова</w:t>
      </w:r>
      <w:r w:rsidRPr="005A325D">
        <w:rPr>
          <w:rFonts w:ascii="Times New Roman" w:eastAsia="Times New Roman" w:hAnsi="Times New Roman" w:cs="Times New Roman"/>
          <w:sz w:val="28"/>
          <w:szCs w:val="28"/>
        </w:rPr>
        <w:t xml:space="preserve">ла возместить расходы. Работник </w:t>
      </w:r>
      <w:r w:rsidR="00397315" w:rsidRPr="005A325D">
        <w:rPr>
          <w:rFonts w:ascii="Times New Roman" w:eastAsia="Times New Roman" w:hAnsi="Times New Roman" w:cs="Times New Roman"/>
          <w:sz w:val="28"/>
          <w:szCs w:val="28"/>
        </w:rPr>
        <w:t>подал встречный иск о компенсации морального вреда из-за несчастного случая.</w:t>
      </w:r>
      <w:r w:rsidR="00261928" w:rsidRPr="005A3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325D">
        <w:rPr>
          <w:rFonts w:ascii="Times New Roman" w:eastAsia="Times New Roman" w:hAnsi="Times New Roman" w:cs="Times New Roman"/>
          <w:sz w:val="28"/>
          <w:szCs w:val="28"/>
        </w:rPr>
        <w:t>Апелляционная и кассационная судебные инстанции</w:t>
      </w:r>
      <w:r w:rsidR="00397315" w:rsidRPr="005A3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5" w:history="1">
        <w:r w:rsidR="00397315" w:rsidRPr="005A325D">
          <w:rPr>
            <w:rFonts w:ascii="Times New Roman" w:eastAsia="Times New Roman" w:hAnsi="Times New Roman" w:cs="Times New Roman"/>
            <w:sz w:val="28"/>
            <w:szCs w:val="28"/>
          </w:rPr>
          <w:t>сочли</w:t>
        </w:r>
      </w:hyperlink>
      <w:r w:rsidR="00397315" w:rsidRPr="005A325D">
        <w:rPr>
          <w:rFonts w:ascii="Times New Roman" w:eastAsia="Times New Roman" w:hAnsi="Times New Roman" w:cs="Times New Roman"/>
          <w:sz w:val="28"/>
          <w:szCs w:val="28"/>
        </w:rPr>
        <w:t xml:space="preserve">, что работник платить не обязан, поскольку уволился по уважительной причине. Несчастный случай на производстве произошел по вине организации. Здоровью специалиста </w:t>
      </w:r>
      <w:hyperlink r:id="rId16" w:history="1">
        <w:r w:rsidR="00397315" w:rsidRPr="005A325D">
          <w:rPr>
            <w:rFonts w:ascii="Times New Roman" w:eastAsia="Times New Roman" w:hAnsi="Times New Roman" w:cs="Times New Roman"/>
            <w:sz w:val="28"/>
            <w:szCs w:val="28"/>
          </w:rPr>
          <w:t>причинен</w:t>
        </w:r>
      </w:hyperlink>
      <w:r w:rsidR="00397315" w:rsidRPr="005A325D">
        <w:rPr>
          <w:rFonts w:ascii="Times New Roman" w:eastAsia="Times New Roman" w:hAnsi="Times New Roman" w:cs="Times New Roman"/>
          <w:sz w:val="28"/>
          <w:szCs w:val="28"/>
        </w:rPr>
        <w:t xml:space="preserve"> тяжкий вред. Он перенес операцию, а после выхода на работу стал испытывать страх.</w:t>
      </w:r>
      <w:r w:rsidRPr="005A3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315" w:rsidRPr="005A325D">
        <w:rPr>
          <w:rFonts w:ascii="Times New Roman" w:eastAsia="Times New Roman" w:hAnsi="Times New Roman" w:cs="Times New Roman"/>
          <w:sz w:val="28"/>
          <w:szCs w:val="28"/>
        </w:rPr>
        <w:t xml:space="preserve">Суды </w:t>
      </w:r>
      <w:hyperlink r:id="rId17" w:history="1">
        <w:r w:rsidR="00397315" w:rsidRPr="005A325D">
          <w:rPr>
            <w:rFonts w:ascii="Times New Roman" w:eastAsia="Times New Roman" w:hAnsi="Times New Roman" w:cs="Times New Roman"/>
            <w:sz w:val="28"/>
            <w:szCs w:val="28"/>
          </w:rPr>
          <w:t>взыскали</w:t>
        </w:r>
      </w:hyperlink>
      <w:r w:rsidR="00397315" w:rsidRPr="005A325D">
        <w:rPr>
          <w:rFonts w:ascii="Times New Roman" w:eastAsia="Times New Roman" w:hAnsi="Times New Roman" w:cs="Times New Roman"/>
          <w:sz w:val="28"/>
          <w:szCs w:val="28"/>
        </w:rPr>
        <w:t xml:space="preserve"> с организации компенсацию морального вреда из-за несчастного случая.</w:t>
      </w:r>
      <w:r w:rsidRPr="005A3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325D" w:rsidRPr="005A325D" w:rsidRDefault="005A325D" w:rsidP="005A325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325D" w:rsidRPr="005A325D" w:rsidRDefault="005A325D" w:rsidP="005A32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25D">
        <w:rPr>
          <w:rFonts w:ascii="Times New Roman" w:hAnsi="Times New Roman" w:cs="Times New Roman"/>
          <w:b/>
          <w:sz w:val="28"/>
          <w:szCs w:val="28"/>
        </w:rPr>
        <w:t xml:space="preserve">3. </w:t>
      </w:r>
      <w:hyperlink r:id="rId18" w:history="1">
        <w:r w:rsidRPr="005A325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Определение 8-го КСОЮ от 04.02.2025 № 88-1841/2025</w:t>
        </w:r>
      </w:hyperlink>
      <w:r w:rsidRPr="005A325D">
        <w:rPr>
          <w:rFonts w:ascii="Times New Roman" w:hAnsi="Times New Roman" w:cs="Times New Roman"/>
          <w:b/>
          <w:sz w:val="28"/>
          <w:szCs w:val="28"/>
        </w:rPr>
        <w:t>: Организация не обязана переводить работника на свободную вышестоящую должность, указали суды</w:t>
      </w:r>
    </w:p>
    <w:p w:rsidR="005A325D" w:rsidRDefault="005A325D" w:rsidP="005A325D">
      <w:pPr>
        <w:pStyle w:val="a4"/>
        <w:jc w:val="both"/>
        <w:rPr>
          <w:sz w:val="28"/>
          <w:szCs w:val="28"/>
        </w:rPr>
      </w:pPr>
      <w:r w:rsidRPr="005A325D">
        <w:rPr>
          <w:sz w:val="28"/>
          <w:szCs w:val="28"/>
        </w:rPr>
        <w:t xml:space="preserve">Специалиста не перевели на вышестоящую должность, когда та освободилась, хотя он сообщал работодателю о преимущественном праве занять это место. Он счел, что его дискриминируют, и обратился в суд. Три судебные инстанции нарушений со стороны организации </w:t>
      </w:r>
      <w:hyperlink r:id="rId19" w:history="1">
        <w:r w:rsidRPr="005A325D">
          <w:rPr>
            <w:rStyle w:val="a3"/>
            <w:color w:val="auto"/>
            <w:sz w:val="28"/>
            <w:szCs w:val="28"/>
            <w:u w:val="none"/>
          </w:rPr>
          <w:t>не увидели</w:t>
        </w:r>
      </w:hyperlink>
      <w:r w:rsidRPr="005A325D">
        <w:rPr>
          <w:sz w:val="28"/>
          <w:szCs w:val="28"/>
        </w:rPr>
        <w:t>. Даже если у сотрудника есть подходящие квалификация, образование и опыт, это не безусловное основание для перевода на должность. Работодатель сам принимает кадровые решения, в том числе о повышении. Наем конкретного лица – право, а не обязанность компании.</w:t>
      </w:r>
    </w:p>
    <w:p w:rsidR="00A05F92" w:rsidRDefault="00A05F92" w:rsidP="005A325D">
      <w:pPr>
        <w:pStyle w:val="a4"/>
        <w:jc w:val="both"/>
        <w:rPr>
          <w:sz w:val="28"/>
          <w:szCs w:val="28"/>
        </w:rPr>
      </w:pPr>
    </w:p>
    <w:p w:rsidR="00A05F92" w:rsidRPr="005A325D" w:rsidRDefault="00A05F92" w:rsidP="00A05F92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информации </w:t>
      </w:r>
      <w:proofErr w:type="spellStart"/>
      <w:r>
        <w:rPr>
          <w:sz w:val="28"/>
          <w:szCs w:val="28"/>
        </w:rPr>
        <w:t>КонсультантПлюс</w:t>
      </w:r>
      <w:proofErr w:type="spellEnd"/>
    </w:p>
    <w:sectPr w:rsidR="00A05F92" w:rsidRPr="005A325D" w:rsidSect="0039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04CC"/>
    <w:multiLevelType w:val="multilevel"/>
    <w:tmpl w:val="68D6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CC70DC"/>
    <w:multiLevelType w:val="hybridMultilevel"/>
    <w:tmpl w:val="1FA8F2B8"/>
    <w:lvl w:ilvl="0" w:tplc="AF0ABB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875F8"/>
    <w:multiLevelType w:val="hybridMultilevel"/>
    <w:tmpl w:val="016E2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CB3B26"/>
    <w:rsid w:val="00261928"/>
    <w:rsid w:val="0039729D"/>
    <w:rsid w:val="00397315"/>
    <w:rsid w:val="005A325D"/>
    <w:rsid w:val="005D0003"/>
    <w:rsid w:val="006D1A91"/>
    <w:rsid w:val="007E18BC"/>
    <w:rsid w:val="008A7015"/>
    <w:rsid w:val="00A05F92"/>
    <w:rsid w:val="00A654F5"/>
    <w:rsid w:val="00B12955"/>
    <w:rsid w:val="00CB3B26"/>
    <w:rsid w:val="00CD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9D"/>
  </w:style>
  <w:style w:type="paragraph" w:styleId="1">
    <w:name w:val="heading 1"/>
    <w:basedOn w:val="a"/>
    <w:link w:val="10"/>
    <w:uiPriority w:val="9"/>
    <w:qFormat/>
    <w:rsid w:val="00CB3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A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B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ags-news">
    <w:name w:val="tags-news"/>
    <w:basedOn w:val="a0"/>
    <w:rsid w:val="00CB3B26"/>
  </w:style>
  <w:style w:type="character" w:styleId="a3">
    <w:name w:val="Hyperlink"/>
    <w:basedOn w:val="a0"/>
    <w:uiPriority w:val="99"/>
    <w:semiHidden/>
    <w:unhideWhenUsed/>
    <w:rsid w:val="00CB3B2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B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pagesubscription-text">
    <w:name w:val="news-page__subscription-text"/>
    <w:basedOn w:val="a0"/>
    <w:rsid w:val="00CB3B26"/>
  </w:style>
  <w:style w:type="paragraph" w:styleId="a5">
    <w:name w:val="Balloon Text"/>
    <w:basedOn w:val="a"/>
    <w:link w:val="a6"/>
    <w:uiPriority w:val="99"/>
    <w:semiHidden/>
    <w:unhideWhenUsed/>
    <w:rsid w:val="00CB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2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3B2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D1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6D1A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06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8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1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13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6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7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0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8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60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53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4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860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0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04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5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1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8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62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26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310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1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37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0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93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06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34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9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7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39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3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1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7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5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80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5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4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5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7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7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9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37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11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21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08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1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86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5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94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03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3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15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10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4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87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31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0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55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1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61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99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23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29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02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93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33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3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2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15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0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90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0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12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1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1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7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8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91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90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9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mf2.consultant.ru/cgi/online.cgi?req=doc&amp;rnd=8187ad95dfa6f6c027db6f6cea0b1e8c&amp;base=LAW&amp;n=498181&amp;dst=100006" TargetMode="External"/><Relationship Id="rId13" Type="http://schemas.openxmlformats.org/officeDocument/2006/relationships/hyperlink" Target="https://storage.consultant.ru/ondb/attachments/202503/10/iddoc_291478_idnews_60754_Inform_Pravitelstva_e6B.pdf" TargetMode="External"/><Relationship Id="rId18" Type="http://schemas.openxmlformats.org/officeDocument/2006/relationships/hyperlink" Target="https://ovmf2.consultant.ru/cgi/online.cgi?req=doc&amp;rnd=8187ad95dfa6f6c027db6f6cea0b1e8c&amp;base=KSOJ008&amp;n=156831&amp;dst=10004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vmf2.consultant.ru/cgi/online.cgi?req=doc&amp;rnd=8187ad95dfa6f6c027db6f6cea0b1e8c&amp;base=LAW&amp;n=482885&amp;dst=2756" TargetMode="External"/><Relationship Id="rId12" Type="http://schemas.openxmlformats.org/officeDocument/2006/relationships/hyperlink" Target="https://ovmf2.consultant.ru/cgi/online.cgi?req=doc&amp;rnd=8187ad95dfa6f6c027db6f6cea0b1e8c&amp;base=LAW&amp;n=500448&amp;dst=100005" TargetMode="External"/><Relationship Id="rId17" Type="http://schemas.openxmlformats.org/officeDocument/2006/relationships/hyperlink" Target="https://ovmf2.consultant.ru/cgi/online.cgi?req=doc&amp;rnd=8187ad95dfa6f6c027db6f6cea0b1e8c&amp;base=KSOJ006&amp;n=177669&amp;dst=1000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ovmf2.consultant.ru/cgi/online.cgi?req=doc&amp;rnd=8187ad95dfa6f6c027db6f6cea0b1e8c&amp;base=KSOJ006&amp;n=177669&amp;dst=10004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vmf2.consultant.ru/cgi/online.cgi?req=doc&amp;rnd=8187ad95dfa6f6c027db6f6cea0b1e8c&amp;base=QUEST&amp;n=229284&amp;dst=100016" TargetMode="External"/><Relationship Id="rId11" Type="http://schemas.openxmlformats.org/officeDocument/2006/relationships/hyperlink" Target="https://ovmf2.consultant.ru/cgi/online.cgi?req=doc&amp;rnd=8187ad95dfa6f6c027db6f6cea0b1e8c&amp;base=LAW&amp;n=500448&amp;dst=100005" TargetMode="External"/><Relationship Id="rId5" Type="http://schemas.openxmlformats.org/officeDocument/2006/relationships/hyperlink" Target="https://ovmf2.consultant.ru/cgi/online.cgi?req=doc&amp;rnd=8187ad95dfa6f6c027db6f6cea0b1e8c&amp;base=QUEST&amp;n=229284&amp;dst=100016" TargetMode="External"/><Relationship Id="rId15" Type="http://schemas.openxmlformats.org/officeDocument/2006/relationships/hyperlink" Target="https://ovmf2.consultant.ru/cgi/online.cgi?req=doc&amp;rnd=8187ad95dfa6f6c027db6f6cea0b1e8c&amp;base=KSOJ006&amp;n=177669&amp;dst=100063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https://ovmf2.consultant.ru/cgi/online.cgi?req=doc&amp;rnd=8187ad95dfa6f6c027db6f6cea0b1e8c&amp;base=KSOJ008&amp;n=156831&amp;dst=100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ia.gosuslugi.ru/" TargetMode="External"/><Relationship Id="rId14" Type="http://schemas.openxmlformats.org/officeDocument/2006/relationships/hyperlink" Target="https://ovmf2.consultant.ru/cgi/online.cgi?req=doc&amp;rnd=8187ad95dfa6f6c027db6f6cea0b1e8c&amp;base=KSOJ006&amp;n=177669&amp;dst=100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2025-03-06T06:48:00Z</dcterms:created>
  <dcterms:modified xsi:type="dcterms:W3CDTF">2025-03-17T06:29:00Z</dcterms:modified>
</cp:coreProperties>
</file>