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E5" w:rsidRPr="00D750E5" w:rsidRDefault="00D750E5" w:rsidP="00D750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Pr="00D750E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D750E5" w:rsidRPr="00D750E5" w:rsidRDefault="00D750E5" w:rsidP="00D750E5">
      <w:pPr>
        <w:spacing w:before="100" w:beforeAutospacing="1" w:after="100" w:afterAutospacing="1" w:line="240" w:lineRule="auto"/>
        <w:ind w:left="-284" w:right="-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5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Вопрос: </w:t>
      </w:r>
      <w:r w:rsidRPr="00D750E5">
        <w:rPr>
          <w:rFonts w:ascii="Times New Roman" w:eastAsia="Times New Roman" w:hAnsi="Times New Roman" w:cs="Times New Roman"/>
          <w:bCs/>
          <w:sz w:val="24"/>
          <w:szCs w:val="24"/>
        </w:rPr>
        <w:t>Может ли специалист во время отпуска работать по договору ГПХ?</w:t>
      </w:r>
    </w:p>
    <w:p w:rsidR="00D750E5" w:rsidRPr="00D750E5" w:rsidRDefault="00D750E5" w:rsidP="00D750E5">
      <w:pPr>
        <w:pStyle w:val="a4"/>
        <w:spacing w:before="0" w:beforeAutospacing="0" w:after="0" w:afterAutospacing="0" w:line="160" w:lineRule="atLeast"/>
        <w:ind w:left="-284" w:right="-284"/>
        <w:jc w:val="both"/>
      </w:pPr>
      <w:r w:rsidRPr="00D750E5">
        <w:rPr>
          <w:b/>
        </w:rPr>
        <w:t>Ответ:</w:t>
      </w:r>
      <w:r w:rsidRPr="00D750E5">
        <w:t xml:space="preserve"> </w:t>
      </w:r>
      <w:r>
        <w:t>Может</w:t>
      </w:r>
      <w:r w:rsidRPr="00D750E5">
        <w:t xml:space="preserve">, если такой договор фактически не будет регулировать трудовые отношения между заказчиком и исполнителем по договору (исполнитель не будет выполнять трудовую функцию по должности в соответствии со </w:t>
      </w:r>
      <w:hyperlink r:id="rId4" w:history="1">
        <w:r w:rsidRPr="00D750E5">
          <w:rPr>
            <w:rStyle w:val="a5"/>
            <w:color w:val="auto"/>
            <w:u w:val="none"/>
          </w:rPr>
          <w:t>штатным расписанием</w:t>
        </w:r>
      </w:hyperlink>
      <w:r w:rsidRPr="00D750E5">
        <w:t>, не будет подчиняться правилам внутреннего трудового распорядка заказчика).</w:t>
      </w:r>
    </w:p>
    <w:p w:rsidR="00D750E5" w:rsidRPr="00D750E5" w:rsidRDefault="00D750E5" w:rsidP="00D750E5">
      <w:pPr>
        <w:pStyle w:val="a4"/>
        <w:spacing w:before="0" w:beforeAutospacing="0" w:after="0" w:afterAutospacing="0" w:line="160" w:lineRule="atLeast"/>
        <w:ind w:left="-284" w:right="-284"/>
        <w:jc w:val="both"/>
      </w:pPr>
      <w:r w:rsidRPr="00D750E5">
        <w:t xml:space="preserve">  </w:t>
      </w:r>
    </w:p>
    <w:p w:rsidR="00D750E5" w:rsidRPr="00D750E5" w:rsidRDefault="00D750E5" w:rsidP="00D750E5">
      <w:pPr>
        <w:pStyle w:val="a4"/>
        <w:spacing w:before="0" w:beforeAutospacing="0" w:after="0" w:afterAutospacing="0" w:line="160" w:lineRule="atLeast"/>
        <w:ind w:left="-284" w:right="-284"/>
        <w:jc w:val="both"/>
      </w:pPr>
      <w:r w:rsidRPr="00D750E5">
        <w:rPr>
          <w:b/>
          <w:bCs/>
        </w:rPr>
        <w:t>Правовое обоснование:</w:t>
      </w:r>
      <w:r w:rsidRPr="00D750E5">
        <w:t xml:space="preserve"> Согласно </w:t>
      </w:r>
      <w:hyperlink r:id="rId5" w:history="1">
        <w:r w:rsidRPr="00D750E5">
          <w:rPr>
            <w:rStyle w:val="a5"/>
            <w:color w:val="auto"/>
            <w:u w:val="none"/>
          </w:rPr>
          <w:t>статье 15</w:t>
        </w:r>
      </w:hyperlink>
      <w:r w:rsidRPr="00D750E5">
        <w:t xml:space="preserve"> ТК РФ трудовые отношения -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 </w:t>
      </w:r>
    </w:p>
    <w:p w:rsidR="00D750E5" w:rsidRPr="00D750E5" w:rsidRDefault="00D750E5" w:rsidP="00D750E5">
      <w:pPr>
        <w:pStyle w:val="a4"/>
        <w:spacing w:before="93" w:beforeAutospacing="0" w:after="0" w:afterAutospacing="0" w:line="160" w:lineRule="atLeast"/>
        <w:ind w:left="-284" w:right="-284"/>
        <w:jc w:val="both"/>
      </w:pPr>
      <w:r w:rsidRPr="00D750E5">
        <w:t xml:space="preserve">Заключение гражданско-правовых договоров, фактически регулирующих трудовые отношения между работником и работодателем, не допускается. </w:t>
      </w:r>
    </w:p>
    <w:p w:rsidR="00D750E5" w:rsidRDefault="00D750E5" w:rsidP="00D750E5">
      <w:pPr>
        <w:pStyle w:val="a4"/>
        <w:spacing w:before="93" w:beforeAutospacing="0" w:after="0" w:afterAutospacing="0" w:line="160" w:lineRule="atLeast"/>
        <w:ind w:left="-284" w:right="-284"/>
        <w:jc w:val="both"/>
      </w:pPr>
      <w:r w:rsidRPr="00D750E5">
        <w:t xml:space="preserve">В соответствии с </w:t>
      </w:r>
      <w:hyperlink r:id="rId6" w:history="1">
        <w:r w:rsidRPr="00D750E5">
          <w:rPr>
            <w:rStyle w:val="a5"/>
            <w:color w:val="auto"/>
          </w:rPr>
          <w:t>ч. 1 ст. 56</w:t>
        </w:r>
      </w:hyperlink>
      <w:r w:rsidRPr="00D750E5">
        <w:t xml:space="preserve"> ТК РФ 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работодателя. </w:t>
      </w:r>
    </w:p>
    <w:p w:rsidR="00D750E5" w:rsidRDefault="00D750E5" w:rsidP="00D750E5">
      <w:pPr>
        <w:pStyle w:val="a4"/>
        <w:spacing w:before="93" w:beforeAutospacing="0" w:after="0" w:afterAutospacing="0" w:line="160" w:lineRule="atLeast"/>
        <w:ind w:right="-284"/>
        <w:jc w:val="both"/>
      </w:pPr>
    </w:p>
    <w:p w:rsidR="000C102B" w:rsidRDefault="00D750E5" w:rsidP="000C102B">
      <w:pPr>
        <w:pStyle w:val="2"/>
        <w:ind w:left="-284"/>
        <w:rPr>
          <w:rStyle w:val="a3"/>
          <w:bCs/>
          <w:sz w:val="24"/>
          <w:szCs w:val="24"/>
        </w:rPr>
      </w:pPr>
      <w:r w:rsidRPr="00D750E5">
        <w:rPr>
          <w:bCs w:val="0"/>
          <w:sz w:val="24"/>
          <w:szCs w:val="24"/>
        </w:rPr>
        <w:t>Вопрос:</w:t>
      </w:r>
      <w:r w:rsidRPr="00D750E5">
        <w:rPr>
          <w:b w:val="0"/>
          <w:bCs w:val="0"/>
          <w:sz w:val="24"/>
          <w:szCs w:val="24"/>
        </w:rPr>
        <w:t xml:space="preserve"> </w:t>
      </w:r>
      <w:r w:rsidRPr="00D750E5">
        <w:rPr>
          <w:rStyle w:val="a3"/>
          <w:bCs/>
          <w:sz w:val="24"/>
          <w:szCs w:val="24"/>
        </w:rPr>
        <w:t>Надо ли заключать с сотрудником доп</w:t>
      </w:r>
      <w:r w:rsidR="000C102B">
        <w:rPr>
          <w:rStyle w:val="a3"/>
          <w:bCs/>
          <w:sz w:val="24"/>
          <w:szCs w:val="24"/>
        </w:rPr>
        <w:t xml:space="preserve">олнительное </w:t>
      </w:r>
      <w:r w:rsidRPr="00D750E5">
        <w:rPr>
          <w:rStyle w:val="a3"/>
          <w:bCs/>
          <w:sz w:val="24"/>
          <w:szCs w:val="24"/>
        </w:rPr>
        <w:t>соглашение о наставничестве</w:t>
      </w:r>
      <w:r w:rsidR="000C102B">
        <w:rPr>
          <w:rStyle w:val="a3"/>
          <w:bCs/>
          <w:sz w:val="24"/>
          <w:szCs w:val="24"/>
        </w:rPr>
        <w:t xml:space="preserve"> к трудовому договору</w:t>
      </w:r>
      <w:r w:rsidRPr="00D750E5">
        <w:rPr>
          <w:rStyle w:val="a3"/>
          <w:bCs/>
          <w:sz w:val="24"/>
          <w:szCs w:val="24"/>
        </w:rPr>
        <w:t xml:space="preserve"> в отношении студентов-практикантов?</w:t>
      </w:r>
    </w:p>
    <w:p w:rsidR="000C102B" w:rsidRPr="000C102B" w:rsidRDefault="000C102B" w:rsidP="000C102B">
      <w:pPr>
        <w:pStyle w:val="2"/>
        <w:ind w:left="-284"/>
        <w:jc w:val="both"/>
        <w:rPr>
          <w:b w:val="0"/>
          <w:sz w:val="24"/>
          <w:szCs w:val="24"/>
        </w:rPr>
      </w:pPr>
      <w:r w:rsidRPr="000C102B">
        <w:rPr>
          <w:sz w:val="24"/>
          <w:szCs w:val="24"/>
        </w:rPr>
        <w:t>Ответ:</w:t>
      </w:r>
      <w:r w:rsidRPr="000C102B">
        <w:t xml:space="preserve"> </w:t>
      </w:r>
      <w:r w:rsidRPr="000C102B">
        <w:rPr>
          <w:b w:val="0"/>
          <w:sz w:val="24"/>
          <w:szCs w:val="24"/>
        </w:rPr>
        <w:t>Не нужно. Дополнительное соглашение заключается в том случае, когда наставничество осуществляется в отношении другого работника.</w:t>
      </w:r>
    </w:p>
    <w:p w:rsidR="000C102B" w:rsidRDefault="000C102B" w:rsidP="000C102B">
      <w:pPr>
        <w:pStyle w:val="a4"/>
        <w:spacing w:before="0" w:beforeAutospacing="0" w:after="0" w:afterAutospacing="0" w:line="160" w:lineRule="atLeast"/>
        <w:ind w:left="-284"/>
        <w:jc w:val="both"/>
      </w:pPr>
      <w:r w:rsidRPr="000C102B">
        <w:rPr>
          <w:b/>
          <w:bCs/>
        </w:rPr>
        <w:t>Правовое обоснование:</w:t>
      </w:r>
      <w:r w:rsidRPr="000C102B">
        <w:t xml:space="preserve"> Согласно </w:t>
      </w:r>
      <w:hyperlink r:id="rId7" w:history="1">
        <w:r>
          <w:rPr>
            <w:rStyle w:val="a5"/>
            <w:color w:val="auto"/>
            <w:u w:val="none"/>
          </w:rPr>
          <w:t>части первой статьи</w:t>
        </w:r>
        <w:r w:rsidRPr="000C102B">
          <w:rPr>
            <w:rStyle w:val="a5"/>
            <w:color w:val="auto"/>
            <w:u w:val="none"/>
          </w:rPr>
          <w:t xml:space="preserve"> 351.8</w:t>
        </w:r>
      </w:hyperlink>
      <w:r w:rsidRPr="000C102B">
        <w:t xml:space="preserve"> ТК РФ наставничество в сфер</w:t>
      </w:r>
      <w:r>
        <w:t>е труда</w:t>
      </w:r>
      <w:r w:rsidRPr="000C102B">
        <w:t xml:space="preserve"> -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 </w:t>
      </w:r>
    </w:p>
    <w:p w:rsidR="000C102B" w:rsidRDefault="000C102B" w:rsidP="000C102B">
      <w:pPr>
        <w:pStyle w:val="a4"/>
        <w:spacing w:before="0" w:beforeAutospacing="0" w:after="0" w:afterAutospacing="0" w:line="160" w:lineRule="atLeast"/>
        <w:ind w:left="-284"/>
        <w:jc w:val="both"/>
      </w:pPr>
    </w:p>
    <w:p w:rsidR="000C102B" w:rsidRDefault="000C102B" w:rsidP="000C102B">
      <w:pPr>
        <w:pStyle w:val="a4"/>
        <w:spacing w:before="0" w:beforeAutospacing="0" w:after="0" w:afterAutospacing="0" w:line="160" w:lineRule="atLeast"/>
        <w:jc w:val="both"/>
      </w:pPr>
    </w:p>
    <w:p w:rsidR="000C102B" w:rsidRDefault="000C102B" w:rsidP="009D56E3">
      <w:pPr>
        <w:pStyle w:val="a4"/>
        <w:spacing w:before="0" w:beforeAutospacing="0" w:after="0" w:afterAutospacing="0" w:line="160" w:lineRule="atLeast"/>
        <w:ind w:left="-284"/>
        <w:jc w:val="both"/>
      </w:pPr>
      <w:r>
        <w:rPr>
          <w:b/>
          <w:bCs/>
        </w:rPr>
        <w:t>Вопрос:</w:t>
      </w:r>
      <w:r>
        <w:t xml:space="preserve"> Может ли заместитель руководителя быть председателем профсоюзной организации и вправе ли работодатель в локальном акте ограничить это право? </w:t>
      </w:r>
    </w:p>
    <w:p w:rsidR="000C102B" w:rsidRDefault="000C102B" w:rsidP="009D56E3">
      <w:pPr>
        <w:pStyle w:val="a4"/>
        <w:spacing w:before="0" w:beforeAutospacing="0" w:after="0" w:afterAutospacing="0" w:line="160" w:lineRule="atLeast"/>
        <w:ind w:left="-284"/>
        <w:jc w:val="both"/>
      </w:pPr>
      <w:r>
        <w:t xml:space="preserve">  </w:t>
      </w:r>
    </w:p>
    <w:p w:rsidR="000C102B" w:rsidRDefault="000C102B" w:rsidP="009D56E3">
      <w:pPr>
        <w:pStyle w:val="a4"/>
        <w:spacing w:before="0" w:beforeAutospacing="0" w:after="0" w:afterAutospacing="0" w:line="160" w:lineRule="atLeast"/>
        <w:ind w:left="-284"/>
        <w:jc w:val="both"/>
      </w:pPr>
      <w:r>
        <w:rPr>
          <w:b/>
          <w:bCs/>
        </w:rPr>
        <w:t>Ответ:</w:t>
      </w:r>
      <w:r>
        <w:t xml:space="preserve"> Закон не устанавливает запрета на избрание заместителя руководителя председателем профсоюзной организации. Полагаем, что установить такой запрет в локальном нормативном акте нельзя. </w:t>
      </w:r>
    </w:p>
    <w:p w:rsidR="000C102B" w:rsidRDefault="000C102B" w:rsidP="009D56E3">
      <w:pPr>
        <w:pStyle w:val="a4"/>
        <w:spacing w:before="0" w:beforeAutospacing="0" w:after="0" w:afterAutospacing="0" w:line="160" w:lineRule="atLeast"/>
        <w:ind w:left="-284"/>
        <w:jc w:val="both"/>
      </w:pPr>
      <w:r>
        <w:t xml:space="preserve">  </w:t>
      </w:r>
    </w:p>
    <w:p w:rsidR="000C102B" w:rsidRDefault="000C102B" w:rsidP="009D56E3">
      <w:pPr>
        <w:pStyle w:val="a4"/>
        <w:spacing w:before="0" w:beforeAutospacing="0" w:after="0" w:afterAutospacing="0" w:line="160" w:lineRule="atLeast"/>
        <w:ind w:left="-284"/>
        <w:jc w:val="both"/>
      </w:pPr>
      <w:r>
        <w:rPr>
          <w:b/>
          <w:bCs/>
        </w:rPr>
        <w:lastRenderedPageBreak/>
        <w:t>Правовое обоснование:</w:t>
      </w:r>
      <w:r>
        <w:t xml:space="preserve"> </w:t>
      </w:r>
      <w:r w:rsidRPr="009D56E3">
        <w:t xml:space="preserve">Согласно </w:t>
      </w:r>
      <w:hyperlink r:id="rId8" w:history="1">
        <w:r w:rsidRPr="009D56E3">
          <w:rPr>
            <w:rStyle w:val="a5"/>
            <w:color w:val="auto"/>
            <w:u w:val="none"/>
          </w:rPr>
          <w:t>ч</w:t>
        </w:r>
        <w:r w:rsidR="009D56E3">
          <w:rPr>
            <w:rStyle w:val="a5"/>
            <w:color w:val="auto"/>
            <w:u w:val="none"/>
          </w:rPr>
          <w:t>асти</w:t>
        </w:r>
        <w:r w:rsidR="009D56E3" w:rsidRPr="009D56E3">
          <w:rPr>
            <w:rStyle w:val="a5"/>
            <w:color w:val="auto"/>
            <w:u w:val="none"/>
          </w:rPr>
          <w:t xml:space="preserve"> 4 статьи</w:t>
        </w:r>
        <w:r w:rsidRPr="009D56E3">
          <w:rPr>
            <w:rStyle w:val="a5"/>
            <w:color w:val="auto"/>
            <w:u w:val="none"/>
          </w:rPr>
          <w:t xml:space="preserve"> 8</w:t>
        </w:r>
      </w:hyperlink>
      <w:r w:rsidRPr="009D56E3">
        <w:t xml:space="preserve"> ТК РФ нормы локальных нормативных актов,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а также локальные нормативные акты, принятые без соблюдения установленного </w:t>
      </w:r>
      <w:hyperlink r:id="rId9" w:history="1">
        <w:r w:rsidRPr="009D56E3">
          <w:rPr>
            <w:rStyle w:val="a5"/>
            <w:color w:val="auto"/>
            <w:u w:val="none"/>
          </w:rPr>
          <w:t>статьей 372</w:t>
        </w:r>
      </w:hyperlink>
      <w:r w:rsidRPr="009D56E3">
        <w:t xml:space="preserve"> ТК РФ порядка</w:t>
      </w:r>
      <w:r>
        <w:t xml:space="preserve"> учета мнения представительного органа работников, не подлежат применению. В таких </w:t>
      </w:r>
      <w:proofErr w:type="gramStart"/>
      <w:r>
        <w:t>случаях</w:t>
      </w:r>
      <w:proofErr w:type="gramEnd"/>
      <w:r>
        <w:t xml:space="preserve"> применяются трудовое законодательство и иные нормативные правовые акты, содержащие нормы трудового права, коллективный договор, соглашения. </w:t>
      </w:r>
    </w:p>
    <w:p w:rsidR="00D750E5" w:rsidRDefault="000C102B" w:rsidP="009D56E3">
      <w:pPr>
        <w:pStyle w:val="a4"/>
        <w:spacing w:before="0" w:beforeAutospacing="0" w:after="0" w:afterAutospacing="0" w:line="160" w:lineRule="atLeast"/>
        <w:ind w:left="-284"/>
        <w:jc w:val="both"/>
      </w:pPr>
      <w:r>
        <w:t xml:space="preserve">  </w:t>
      </w:r>
    </w:p>
    <w:p w:rsidR="009D56E3" w:rsidRPr="00D750E5" w:rsidRDefault="009D56E3" w:rsidP="009D56E3">
      <w:pPr>
        <w:pStyle w:val="a4"/>
        <w:spacing w:before="0" w:beforeAutospacing="0" w:after="0" w:afterAutospacing="0" w:line="160" w:lineRule="atLeast"/>
        <w:ind w:left="-284"/>
        <w:jc w:val="both"/>
      </w:pPr>
    </w:p>
    <w:p w:rsidR="00D750E5" w:rsidRDefault="00D750E5" w:rsidP="00D750E5">
      <w:pPr>
        <w:pStyle w:val="a4"/>
        <w:spacing w:before="0" w:beforeAutospacing="0" w:after="0" w:afterAutospacing="0" w:line="160" w:lineRule="atLeast"/>
        <w:jc w:val="right"/>
      </w:pPr>
      <w:r>
        <w:t xml:space="preserve">"Сайт проекта "Открытая Инспекция Труда" </w:t>
      </w:r>
      <w:hyperlink w:tgtFrame="_blank" w:tooltip="&lt;div class=&quot;doc www&quot;&gt;&lt;span class=&quot;aligner&quot;&gt;&lt;div class=&quot;icon listDocWWW-16&quot;&gt;&lt;/div&gt;&lt;/span&gt;https://онлайнинспекция.рф&lt;/div&gt;" w:history="1">
        <w:r>
          <w:rPr>
            <w:rStyle w:val="a5"/>
          </w:rPr>
          <w:t>https://онлайнинспекция.рф</w:t>
        </w:r>
      </w:hyperlink>
      <w:r>
        <w:t xml:space="preserve">", 2025 </w:t>
      </w:r>
    </w:p>
    <w:p w:rsidR="009D56E3" w:rsidRDefault="009D56E3" w:rsidP="00D750E5">
      <w:pPr>
        <w:pStyle w:val="a4"/>
        <w:spacing w:before="0" w:beforeAutospacing="0" w:after="0" w:afterAutospacing="0" w:line="160" w:lineRule="atLeast"/>
        <w:jc w:val="right"/>
      </w:pPr>
      <w:r>
        <w:t>По информации Консультант Плюс</w:t>
      </w:r>
    </w:p>
    <w:p w:rsidR="00D750E5" w:rsidRDefault="00D750E5" w:rsidP="00D750E5">
      <w:pPr>
        <w:pStyle w:val="a4"/>
        <w:spacing w:before="0" w:beforeAutospacing="0" w:after="0" w:afterAutospacing="0" w:line="160" w:lineRule="atLeast"/>
        <w:jc w:val="both"/>
      </w:pPr>
      <w:r>
        <w:t xml:space="preserve">  </w:t>
      </w:r>
    </w:p>
    <w:p w:rsidR="00D750E5" w:rsidRPr="00D750E5" w:rsidRDefault="00D750E5" w:rsidP="00D75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50E5" w:rsidRPr="00D7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D750E5"/>
    <w:rsid w:val="000C102B"/>
    <w:rsid w:val="009D56E3"/>
    <w:rsid w:val="00D7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5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50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750E5"/>
    <w:rPr>
      <w:b/>
      <w:bCs/>
    </w:rPr>
  </w:style>
  <w:style w:type="paragraph" w:styleId="a4">
    <w:name w:val="Normal (Web)"/>
    <w:basedOn w:val="a"/>
    <w:uiPriority w:val="99"/>
    <w:unhideWhenUsed/>
    <w:rsid w:val="00D7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50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632&amp;dst=133&amp;field=134&amp;date=24.06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2632&amp;dst=3139&amp;field=134&amp;date=24.06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632&amp;dst=2155&amp;field=134&amp;date=24.06.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502632&amp;dst=164&amp;field=134&amp;date=24.06.20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274&amp;dst=100157&amp;field=134&amp;date=24.06.2025" TargetMode="External"/><Relationship Id="rId9" Type="http://schemas.openxmlformats.org/officeDocument/2006/relationships/hyperlink" Target="https://login.consultant.ru/link/?req=doc&amp;base=LAW&amp;n=502632&amp;dst=1292&amp;field=134&amp;date=24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2025-06-24T12:14:00Z</dcterms:created>
  <dcterms:modified xsi:type="dcterms:W3CDTF">2025-06-24T12:47:00Z</dcterms:modified>
</cp:coreProperties>
</file>