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16" w:rsidRPr="00721216" w:rsidRDefault="00721216" w:rsidP="00721216">
      <w:pPr>
        <w:pStyle w:val="1"/>
        <w:jc w:val="center"/>
        <w:rPr>
          <w:sz w:val="28"/>
          <w:szCs w:val="28"/>
        </w:rPr>
      </w:pPr>
      <w:r w:rsidRPr="00721216">
        <w:rPr>
          <w:sz w:val="28"/>
          <w:szCs w:val="28"/>
        </w:rPr>
        <w:t>ОФОРМЛЕНИЕ НАСТАВНИЧЕСТВА</w:t>
      </w:r>
    </w:p>
    <w:p w:rsidR="00721216" w:rsidRPr="00721216" w:rsidRDefault="00721216" w:rsidP="00721216">
      <w:pPr>
        <w:pStyle w:val="a4"/>
        <w:spacing w:before="0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>О</w:t>
      </w:r>
      <w:r w:rsidRPr="00721216">
        <w:rPr>
          <w:b/>
          <w:bCs/>
          <w:sz w:val="28"/>
          <w:szCs w:val="28"/>
        </w:rPr>
        <w:t>сновные моменты, которые нужно учесть при оформлении кадровых документов.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В </w:t>
      </w:r>
      <w:hyperlink r:id="rId5" w:history="1">
        <w:proofErr w:type="gramStart"/>
        <w:r w:rsidRPr="00721216">
          <w:rPr>
            <w:rStyle w:val="a3"/>
            <w:color w:val="auto"/>
            <w:sz w:val="28"/>
            <w:szCs w:val="28"/>
            <w:u w:val="none"/>
          </w:rPr>
          <w:t>ч</w:t>
        </w:r>
        <w:proofErr w:type="gramEnd"/>
        <w:r w:rsidRPr="00721216">
          <w:rPr>
            <w:rStyle w:val="a3"/>
            <w:color w:val="auto"/>
            <w:sz w:val="28"/>
            <w:szCs w:val="28"/>
            <w:u w:val="none"/>
          </w:rPr>
          <w:t>. 1 ст. 351.8</w:t>
        </w:r>
      </w:hyperlink>
      <w:r w:rsidRPr="00721216">
        <w:rPr>
          <w:sz w:val="28"/>
          <w:szCs w:val="28"/>
        </w:rPr>
        <w:t xml:space="preserve"> ТК РФ дано </w:t>
      </w:r>
      <w:r w:rsidRPr="00721216">
        <w:rPr>
          <w:b/>
          <w:bCs/>
          <w:sz w:val="28"/>
          <w:szCs w:val="28"/>
        </w:rPr>
        <w:t>определение наставничества:</w:t>
      </w:r>
      <w:r w:rsidRPr="00721216">
        <w:rPr>
          <w:sz w:val="28"/>
          <w:szCs w:val="28"/>
        </w:rPr>
        <w:t xml:space="preserve">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"Наставничество в сфере труда (далее - наставничество) -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(специальности)".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Это определение можно включить в локальный нормативный акт работодателя.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proofErr w:type="gramStart"/>
      <w:r w:rsidRPr="00721216">
        <w:rPr>
          <w:sz w:val="28"/>
          <w:szCs w:val="28"/>
        </w:rPr>
        <w:t xml:space="preserve">Также </w:t>
      </w:r>
      <w:r w:rsidRPr="00721216">
        <w:rPr>
          <w:b/>
          <w:bCs/>
          <w:sz w:val="28"/>
          <w:szCs w:val="28"/>
        </w:rPr>
        <w:t>в локальном акте допустимо определить</w:t>
      </w:r>
      <w:r w:rsidRPr="00721216">
        <w:rPr>
          <w:sz w:val="28"/>
          <w:szCs w:val="28"/>
        </w:rPr>
        <w:t>, кто может быть наставником (требования по стажу работы в профессии и др.), сколько может быть наставников у одного работника и сколько может быть наставляемых у одного наставника, содержание, виды и формы наставничества, варианты сроков наставничества (окончание срока может определяться датой или событием, например достижением определенного результата), нюансы оформления наставничества (с приказом или без), отчетность</w:t>
      </w:r>
      <w:proofErr w:type="gramEnd"/>
      <w:r w:rsidRPr="00721216">
        <w:rPr>
          <w:sz w:val="28"/>
          <w:szCs w:val="28"/>
        </w:rPr>
        <w:t xml:space="preserve"> по наставничеству и др. Но при этом </w:t>
      </w:r>
      <w:r w:rsidRPr="00721216">
        <w:rPr>
          <w:b/>
          <w:bCs/>
          <w:sz w:val="28"/>
          <w:szCs w:val="28"/>
        </w:rPr>
        <w:t xml:space="preserve">важно контролировать формулировки - помните, согласно </w:t>
      </w:r>
      <w:hyperlink r:id="rId6" w:history="1">
        <w:proofErr w:type="gramStart"/>
        <w:r w:rsidRPr="00721216">
          <w:rPr>
            <w:rStyle w:val="a3"/>
            <w:b/>
            <w:bCs/>
            <w:color w:val="auto"/>
            <w:sz w:val="28"/>
            <w:szCs w:val="28"/>
            <w:u w:val="none"/>
          </w:rPr>
          <w:t>ч</w:t>
        </w:r>
        <w:proofErr w:type="gramEnd"/>
        <w:r w:rsidRPr="00721216">
          <w:rPr>
            <w:rStyle w:val="a3"/>
            <w:b/>
            <w:bCs/>
            <w:color w:val="auto"/>
            <w:sz w:val="28"/>
            <w:szCs w:val="28"/>
            <w:u w:val="none"/>
          </w:rPr>
          <w:t>. 2 ст. 351.8</w:t>
        </w:r>
      </w:hyperlink>
      <w:r w:rsidRPr="00721216">
        <w:rPr>
          <w:b/>
          <w:bCs/>
          <w:sz w:val="28"/>
          <w:szCs w:val="28"/>
        </w:rPr>
        <w:t xml:space="preserve"> ТК РФ содержание, сроки и форма выполнения наставничества определяются не работодателем, а соглашением сторон</w:t>
      </w:r>
      <w:r w:rsidRPr="00721216">
        <w:rPr>
          <w:sz w:val="28"/>
          <w:szCs w:val="28"/>
        </w:rPr>
        <w:t xml:space="preserve">. Поэтому в локальном нормативном акте устанавливаются общие ориентиры и варианты, а в соглашении с работниками - те конкретные условия, о которых договорились стороны.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Согласно </w:t>
      </w:r>
      <w:hyperlink r:id="rId7" w:history="1">
        <w:proofErr w:type="gramStart"/>
        <w:r w:rsidRPr="00721216">
          <w:rPr>
            <w:rStyle w:val="a3"/>
            <w:color w:val="auto"/>
            <w:sz w:val="28"/>
            <w:szCs w:val="28"/>
            <w:u w:val="none"/>
          </w:rPr>
          <w:t>ч</w:t>
        </w:r>
        <w:proofErr w:type="gramEnd"/>
        <w:r w:rsidRPr="00721216">
          <w:rPr>
            <w:rStyle w:val="a3"/>
            <w:color w:val="auto"/>
            <w:sz w:val="28"/>
            <w:szCs w:val="28"/>
            <w:u w:val="none"/>
          </w:rPr>
          <w:t>. 1 ст. 351.8</w:t>
        </w:r>
      </w:hyperlink>
      <w:r w:rsidRPr="00721216">
        <w:rPr>
          <w:sz w:val="28"/>
          <w:szCs w:val="28"/>
        </w:rPr>
        <w:t xml:space="preserve"> ТК РФ наставничество выполняется с письменного согласия работника. Следовательно, это необходимо </w:t>
      </w:r>
      <w:r w:rsidRPr="00721216">
        <w:rPr>
          <w:b/>
          <w:bCs/>
          <w:sz w:val="28"/>
          <w:szCs w:val="28"/>
        </w:rPr>
        <w:t>указать, а не только приказ (распоряжение) работодателя</w:t>
      </w:r>
      <w:r w:rsidRPr="00721216">
        <w:rPr>
          <w:i/>
          <w:iCs/>
          <w:sz w:val="28"/>
          <w:szCs w:val="28"/>
        </w:rPr>
        <w:t>.</w:t>
      </w:r>
      <w:r w:rsidRPr="00721216">
        <w:rPr>
          <w:sz w:val="28"/>
          <w:szCs w:val="28"/>
        </w:rPr>
        <w:t xml:space="preserve">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- </w:t>
      </w:r>
      <w:r w:rsidRPr="00721216">
        <w:rPr>
          <w:b/>
          <w:bCs/>
          <w:sz w:val="28"/>
          <w:szCs w:val="28"/>
        </w:rPr>
        <w:t>Наставничество обязательно описывается в трудовом договоре или дополнительном соглашении к трудовому договору с работником</w:t>
      </w:r>
      <w:r w:rsidRPr="00721216">
        <w:rPr>
          <w:sz w:val="28"/>
          <w:szCs w:val="28"/>
        </w:rPr>
        <w:t xml:space="preserve"> (</w:t>
      </w:r>
      <w:hyperlink r:id="rId8" w:history="1">
        <w:proofErr w:type="gramStart"/>
        <w:r w:rsidRPr="00721216">
          <w:rPr>
            <w:rStyle w:val="a3"/>
            <w:color w:val="auto"/>
            <w:sz w:val="28"/>
            <w:szCs w:val="28"/>
            <w:u w:val="none"/>
          </w:rPr>
          <w:t>ч</w:t>
        </w:r>
        <w:proofErr w:type="gramEnd"/>
        <w:r w:rsidRPr="00721216">
          <w:rPr>
            <w:rStyle w:val="a3"/>
            <w:color w:val="auto"/>
            <w:sz w:val="28"/>
            <w:szCs w:val="28"/>
            <w:u w:val="none"/>
          </w:rPr>
          <w:t>. 2 ст. 358.1</w:t>
        </w:r>
      </w:hyperlink>
      <w:r w:rsidRPr="00721216">
        <w:rPr>
          <w:sz w:val="28"/>
          <w:szCs w:val="28"/>
        </w:rPr>
        <w:t xml:space="preserve"> ТК РФ).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Иногда работник и работодатель подписывают самостоятельное соглашение, не имеющее отношения к трудовому договору. В таком соглашении не указывают, что оно является дополнительным к трудовому договору, его неотъемлемой частью. Для наставничества этот вариант не подходит. Кто-то наверняка сочтет достаточным оформить наставничество заявлением работника (его письменным согласием на наставничество) и изданным на основании него приказом. Такие документы оформлять можно, но недостаточно. Обязательно включение условий о наставничестве именно в трудовой договор.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lastRenderedPageBreak/>
        <w:t xml:space="preserve">- Особое внимание надо уделить </w:t>
      </w:r>
      <w:r w:rsidRPr="00721216">
        <w:rPr>
          <w:b/>
          <w:bCs/>
          <w:sz w:val="28"/>
          <w:szCs w:val="28"/>
        </w:rPr>
        <w:t>вопросам, которые должны быть описаны в трудовом договоре (соглашении к нему) при поручении наставничества</w:t>
      </w:r>
      <w:r w:rsidRPr="00721216">
        <w:rPr>
          <w:sz w:val="28"/>
          <w:szCs w:val="28"/>
        </w:rPr>
        <w:t xml:space="preserve">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hyperlink r:id="rId9" w:history="1">
        <w:r w:rsidRPr="00721216">
          <w:rPr>
            <w:rStyle w:val="a3"/>
            <w:color w:val="auto"/>
            <w:sz w:val="28"/>
            <w:szCs w:val="28"/>
            <w:u w:val="none"/>
          </w:rPr>
          <w:t>Часть 2 ст. 351.8</w:t>
        </w:r>
      </w:hyperlink>
      <w:r w:rsidRPr="00721216">
        <w:rPr>
          <w:sz w:val="28"/>
          <w:szCs w:val="28"/>
        </w:rPr>
        <w:t xml:space="preserve"> ТК РФ устанавливает: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"В трудовом договоре или дополнительном соглашении к трудовому договору с работником, которому работодатель поручает работу по наставничеству, </w:t>
      </w:r>
      <w:r w:rsidRPr="00721216">
        <w:rPr>
          <w:b/>
          <w:bCs/>
          <w:sz w:val="28"/>
          <w:szCs w:val="28"/>
        </w:rPr>
        <w:t>указываются содержание, сроки и форма выполнения такой работы</w:t>
      </w:r>
      <w:r w:rsidRPr="00721216">
        <w:rPr>
          <w:sz w:val="28"/>
          <w:szCs w:val="28"/>
        </w:rPr>
        <w:t xml:space="preserve">".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Содержание и формы наставничества рекомендуется описывать подробно. В чем именно будет заключаться наставничество? Будет ли наставник консультировать </w:t>
      </w:r>
      <w:proofErr w:type="gramStart"/>
      <w:r w:rsidRPr="00721216">
        <w:rPr>
          <w:sz w:val="28"/>
          <w:szCs w:val="28"/>
        </w:rPr>
        <w:t>наставляемого</w:t>
      </w:r>
      <w:proofErr w:type="gramEnd"/>
      <w:r w:rsidRPr="00721216">
        <w:rPr>
          <w:sz w:val="28"/>
          <w:szCs w:val="28"/>
        </w:rPr>
        <w:t xml:space="preserve">, давать ему инструкции, наглядно показывать какие-то рабочие процессы, контролировать усвоение новых знаний? Все это рекомендуется описать, чтобы исключить ненужные споры с работниками в дальнейшем.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Также в соглашении </w:t>
      </w:r>
      <w:r w:rsidRPr="00721216">
        <w:rPr>
          <w:b/>
          <w:bCs/>
          <w:sz w:val="28"/>
          <w:szCs w:val="28"/>
        </w:rPr>
        <w:t>нужно прописать условия оплаты наставничества</w:t>
      </w:r>
      <w:r w:rsidRPr="00721216">
        <w:rPr>
          <w:sz w:val="28"/>
          <w:szCs w:val="28"/>
        </w:rPr>
        <w:t xml:space="preserve">. Это следует из </w:t>
      </w:r>
      <w:hyperlink r:id="rId10" w:history="1">
        <w:proofErr w:type="gramStart"/>
        <w:r w:rsidRPr="00721216">
          <w:rPr>
            <w:rStyle w:val="a3"/>
            <w:color w:val="auto"/>
            <w:sz w:val="28"/>
            <w:szCs w:val="28"/>
            <w:u w:val="none"/>
          </w:rPr>
          <w:t>ч</w:t>
        </w:r>
        <w:proofErr w:type="gramEnd"/>
        <w:r w:rsidRPr="00721216">
          <w:rPr>
            <w:rStyle w:val="a3"/>
            <w:color w:val="auto"/>
            <w:sz w:val="28"/>
            <w:szCs w:val="28"/>
            <w:u w:val="none"/>
          </w:rPr>
          <w:t>. 5 ст. 351.8</w:t>
        </w:r>
      </w:hyperlink>
      <w:r w:rsidRPr="00721216">
        <w:rPr>
          <w:sz w:val="28"/>
          <w:szCs w:val="28"/>
        </w:rPr>
        <w:t xml:space="preserve"> ТК РФ: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>"</w:t>
      </w:r>
      <w:r w:rsidRPr="00721216">
        <w:rPr>
          <w:b/>
          <w:bCs/>
          <w:sz w:val="28"/>
          <w:szCs w:val="28"/>
        </w:rPr>
        <w:t>Размеры и условия осуществления выплат за наставничество работнику устанавливаются трудовым договором или дополнительным соглашением</w:t>
      </w:r>
      <w:r w:rsidRPr="00721216">
        <w:rPr>
          <w:sz w:val="28"/>
          <w:szCs w:val="28"/>
        </w:rPr>
        <w:t xml:space="preserve"> к трудовому договору в соответствии с действующими у работодателя системами оплаты труда</w:t>
      </w:r>
      <w:r>
        <w:rPr>
          <w:sz w:val="28"/>
          <w:szCs w:val="28"/>
        </w:rPr>
        <w:t>,</w:t>
      </w:r>
      <w:r w:rsidRPr="00721216">
        <w:rPr>
          <w:sz w:val="28"/>
          <w:szCs w:val="28"/>
        </w:rPr>
        <w:t xml:space="preserve"> с учетом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сфере". </w:t>
      </w:r>
    </w:p>
    <w:p w:rsidR="00721216" w:rsidRPr="00721216" w:rsidRDefault="00721216" w:rsidP="00721216">
      <w:pPr>
        <w:pStyle w:val="a4"/>
        <w:spacing w:before="114" w:beforeAutospacing="0" w:after="0" w:afterAutospacing="0" w:line="195" w:lineRule="atLeast"/>
        <w:ind w:firstLine="365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Данная </w:t>
      </w:r>
      <w:hyperlink r:id="rId11" w:history="1">
        <w:r w:rsidRPr="00721216">
          <w:rPr>
            <w:rStyle w:val="a3"/>
            <w:b/>
            <w:bCs/>
            <w:color w:val="auto"/>
            <w:sz w:val="28"/>
            <w:szCs w:val="28"/>
            <w:u w:val="none"/>
          </w:rPr>
          <w:t>норма</w:t>
        </w:r>
      </w:hyperlink>
      <w:r w:rsidRPr="00721216">
        <w:rPr>
          <w:b/>
          <w:bCs/>
          <w:sz w:val="28"/>
          <w:szCs w:val="28"/>
        </w:rPr>
        <w:t xml:space="preserve"> императивна, в ней говорится "устанавливаются", а не "могут устанавливаться",</w:t>
      </w:r>
      <w:r w:rsidRPr="00721216">
        <w:rPr>
          <w:sz w:val="28"/>
          <w:szCs w:val="28"/>
        </w:rPr>
        <w:t xml:space="preserve"> поэтому размеры и условия выплат за наставничество следует определять в трудовом договоре (дополнительном соглашении к нему) обязательно. </w:t>
      </w:r>
    </w:p>
    <w:p w:rsidR="009A0000" w:rsidRPr="00721216" w:rsidRDefault="00721216" w:rsidP="00721216">
      <w:pPr>
        <w:pStyle w:val="1"/>
        <w:jc w:val="both"/>
        <w:rPr>
          <w:sz w:val="28"/>
          <w:szCs w:val="28"/>
        </w:rPr>
      </w:pPr>
      <w:proofErr w:type="spellStart"/>
      <w:r w:rsidRPr="00721216">
        <w:rPr>
          <w:sz w:val="28"/>
          <w:szCs w:val="28"/>
        </w:rPr>
        <w:t>Роструд</w:t>
      </w:r>
      <w:proofErr w:type="spellEnd"/>
      <w:r w:rsidRPr="00721216">
        <w:rPr>
          <w:sz w:val="28"/>
          <w:szCs w:val="28"/>
        </w:rPr>
        <w:t xml:space="preserve"> в письме от 02.10.2025 № ТЗ/7300-6-1 дал разъяснения по оплате наставничества и отказу от него</w:t>
      </w:r>
      <w:r w:rsidR="009A0000" w:rsidRPr="00721216">
        <w:rPr>
          <w:sz w:val="28"/>
          <w:szCs w:val="28"/>
        </w:rPr>
        <w:t>.</w:t>
      </w:r>
    </w:p>
    <w:p w:rsidR="009A0000" w:rsidRPr="00721216" w:rsidRDefault="009A0000" w:rsidP="00721216">
      <w:pPr>
        <w:pStyle w:val="a4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Ведомство </w:t>
      </w:r>
      <w:hyperlink r:id="rId12" w:history="1">
        <w:r w:rsidRPr="00721216">
          <w:rPr>
            <w:rStyle w:val="a3"/>
            <w:color w:val="auto"/>
            <w:sz w:val="28"/>
            <w:szCs w:val="28"/>
            <w:u w:val="none"/>
          </w:rPr>
          <w:t>напомнило</w:t>
        </w:r>
      </w:hyperlink>
      <w:r w:rsidRPr="00721216">
        <w:rPr>
          <w:sz w:val="28"/>
          <w:szCs w:val="28"/>
        </w:rPr>
        <w:t xml:space="preserve">, что в </w:t>
      </w:r>
      <w:hyperlink r:id="rId13" w:history="1">
        <w:r w:rsidRPr="00721216">
          <w:rPr>
            <w:rStyle w:val="a3"/>
            <w:color w:val="auto"/>
            <w:sz w:val="28"/>
            <w:szCs w:val="28"/>
            <w:u w:val="none"/>
          </w:rPr>
          <w:t>трудовую функцию</w:t>
        </w:r>
      </w:hyperlink>
      <w:r w:rsidRPr="00721216">
        <w:rPr>
          <w:sz w:val="28"/>
          <w:szCs w:val="28"/>
        </w:rPr>
        <w:t xml:space="preserve"> специалиста может входить помощь новым работникам на постоянной основе. Зарплату он должен получать с учетом выполнения таких обязанностей. В этом случае на работника не распространяются </w:t>
      </w:r>
      <w:hyperlink r:id="rId14" w:history="1">
        <w:r w:rsidRPr="00721216">
          <w:rPr>
            <w:rStyle w:val="a3"/>
            <w:color w:val="auto"/>
            <w:sz w:val="28"/>
            <w:szCs w:val="28"/>
            <w:u w:val="none"/>
          </w:rPr>
          <w:t>особенности</w:t>
        </w:r>
      </w:hyperlink>
      <w:r w:rsidRPr="00721216">
        <w:rPr>
          <w:sz w:val="28"/>
          <w:szCs w:val="28"/>
        </w:rPr>
        <w:t xml:space="preserve"> регулирования труда наставников.</w:t>
      </w:r>
    </w:p>
    <w:p w:rsidR="009A0000" w:rsidRPr="00721216" w:rsidRDefault="009A0000" w:rsidP="00721216">
      <w:pPr>
        <w:pStyle w:val="a4"/>
        <w:jc w:val="both"/>
        <w:rPr>
          <w:sz w:val="28"/>
          <w:szCs w:val="28"/>
        </w:rPr>
      </w:pPr>
      <w:r w:rsidRPr="00721216">
        <w:rPr>
          <w:sz w:val="28"/>
          <w:szCs w:val="28"/>
        </w:rPr>
        <w:t xml:space="preserve">Если же сотруднику поручают работу по наставничеству, то ее </w:t>
      </w:r>
      <w:hyperlink r:id="rId15" w:history="1">
        <w:r w:rsidRPr="00721216">
          <w:rPr>
            <w:rStyle w:val="a3"/>
            <w:color w:val="auto"/>
            <w:sz w:val="28"/>
            <w:szCs w:val="28"/>
            <w:u w:val="none"/>
          </w:rPr>
          <w:t>нужно оплачивать</w:t>
        </w:r>
      </w:hyperlink>
      <w:r w:rsidRPr="00721216">
        <w:rPr>
          <w:sz w:val="28"/>
          <w:szCs w:val="28"/>
        </w:rPr>
        <w:t xml:space="preserve"> с учетом содержания и объема обязанностей. Условия закрепляют в трудовом договоре или доп</w:t>
      </w:r>
      <w:r w:rsidR="0039198F">
        <w:rPr>
          <w:sz w:val="28"/>
          <w:szCs w:val="28"/>
        </w:rPr>
        <w:t xml:space="preserve">олнительном </w:t>
      </w:r>
      <w:r w:rsidRPr="00721216">
        <w:rPr>
          <w:sz w:val="28"/>
          <w:szCs w:val="28"/>
        </w:rPr>
        <w:t>соглашении</w:t>
      </w:r>
      <w:r w:rsidR="0039198F">
        <w:rPr>
          <w:sz w:val="28"/>
          <w:szCs w:val="28"/>
        </w:rPr>
        <w:t xml:space="preserve"> к нему</w:t>
      </w:r>
      <w:r w:rsidRPr="00721216">
        <w:rPr>
          <w:sz w:val="28"/>
          <w:szCs w:val="28"/>
        </w:rPr>
        <w:t>. При этом неважно, утвердил работодатель выплаты наставникам локальным актом или нет.</w:t>
      </w:r>
    </w:p>
    <w:p w:rsidR="009A0000" w:rsidRPr="00721216" w:rsidRDefault="009A0000" w:rsidP="00721216">
      <w:pPr>
        <w:pStyle w:val="a4"/>
        <w:jc w:val="both"/>
        <w:rPr>
          <w:sz w:val="28"/>
          <w:szCs w:val="28"/>
        </w:rPr>
      </w:pPr>
      <w:proofErr w:type="spellStart"/>
      <w:r w:rsidRPr="00721216">
        <w:rPr>
          <w:sz w:val="28"/>
          <w:szCs w:val="28"/>
        </w:rPr>
        <w:lastRenderedPageBreak/>
        <w:t>Роструд</w:t>
      </w:r>
      <w:proofErr w:type="spellEnd"/>
      <w:r w:rsidRPr="00721216">
        <w:rPr>
          <w:sz w:val="28"/>
          <w:szCs w:val="28"/>
        </w:rPr>
        <w:t xml:space="preserve"> также </w:t>
      </w:r>
      <w:hyperlink r:id="rId16" w:history="1">
        <w:r w:rsidRPr="00721216">
          <w:rPr>
            <w:rStyle w:val="a3"/>
            <w:color w:val="auto"/>
            <w:sz w:val="28"/>
            <w:szCs w:val="28"/>
            <w:u w:val="none"/>
          </w:rPr>
          <w:t>отметил</w:t>
        </w:r>
      </w:hyperlink>
      <w:r w:rsidRPr="00721216">
        <w:rPr>
          <w:sz w:val="28"/>
          <w:szCs w:val="28"/>
        </w:rPr>
        <w:t>, что специали</w:t>
      </w:r>
      <w:proofErr w:type="gramStart"/>
      <w:r w:rsidRPr="00721216">
        <w:rPr>
          <w:sz w:val="28"/>
          <w:szCs w:val="28"/>
        </w:rPr>
        <w:t>ст впр</w:t>
      </w:r>
      <w:proofErr w:type="gramEnd"/>
      <w:r w:rsidRPr="00721216">
        <w:rPr>
          <w:sz w:val="28"/>
          <w:szCs w:val="28"/>
        </w:rPr>
        <w:t>аве отказаться от выполнения функций наставника в любое время. Срока предупреждения об этом в законе нет. Его можно установить по соглашению сторон.</w:t>
      </w:r>
    </w:p>
    <w:p w:rsidR="00721216" w:rsidRPr="00721216" w:rsidRDefault="00721216" w:rsidP="00721216">
      <w:pPr>
        <w:pStyle w:val="a4"/>
        <w:jc w:val="both"/>
        <w:rPr>
          <w:sz w:val="28"/>
          <w:szCs w:val="28"/>
        </w:rPr>
      </w:pPr>
    </w:p>
    <w:p w:rsidR="00721216" w:rsidRPr="00721216" w:rsidRDefault="00721216" w:rsidP="00721216">
      <w:pPr>
        <w:spacing w:after="0" w:line="240" w:lineRule="auto"/>
        <w:ind w:left="360"/>
        <w:jc w:val="right"/>
        <w:outlineLvl w:val="1"/>
        <w:rPr>
          <w:rStyle w:val="a5"/>
          <w:rFonts w:ascii="Times New Roman" w:hAnsi="Times New Roman" w:cs="Times New Roman"/>
          <w:sz w:val="28"/>
          <w:szCs w:val="28"/>
        </w:rPr>
      </w:pPr>
      <w:r w:rsidRPr="00721216">
        <w:rPr>
          <w:rStyle w:val="a5"/>
          <w:rFonts w:ascii="Times New Roman" w:hAnsi="Times New Roman" w:cs="Times New Roman"/>
          <w:sz w:val="28"/>
          <w:szCs w:val="28"/>
        </w:rPr>
        <w:t>По информации Консультант Плюс</w:t>
      </w:r>
    </w:p>
    <w:p w:rsidR="00721216" w:rsidRPr="00721216" w:rsidRDefault="00721216" w:rsidP="00721216">
      <w:pPr>
        <w:spacing w:after="0" w:line="240" w:lineRule="auto"/>
        <w:ind w:left="360"/>
        <w:jc w:val="both"/>
        <w:outlineLvl w:val="1"/>
        <w:rPr>
          <w:rStyle w:val="a5"/>
          <w:rFonts w:ascii="Times New Roman" w:hAnsi="Times New Roman" w:cs="Times New Roman"/>
          <w:sz w:val="28"/>
          <w:szCs w:val="28"/>
        </w:rPr>
      </w:pPr>
    </w:p>
    <w:p w:rsidR="009A0000" w:rsidRPr="00721216" w:rsidRDefault="009A0000" w:rsidP="0072121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A0000" w:rsidRPr="00721216" w:rsidRDefault="009A0000" w:rsidP="0072121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sectPr w:rsidR="009A0000" w:rsidRPr="00721216" w:rsidSect="00A7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B25CB"/>
    <w:multiLevelType w:val="multilevel"/>
    <w:tmpl w:val="679A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709CA"/>
    <w:rsid w:val="0039198F"/>
    <w:rsid w:val="00473346"/>
    <w:rsid w:val="004E2DF8"/>
    <w:rsid w:val="00721216"/>
    <w:rsid w:val="009709CA"/>
    <w:rsid w:val="009A0000"/>
    <w:rsid w:val="00A1676A"/>
    <w:rsid w:val="00A7123D"/>
    <w:rsid w:val="00FE0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3D"/>
  </w:style>
  <w:style w:type="paragraph" w:styleId="1">
    <w:name w:val="heading 1"/>
    <w:basedOn w:val="a"/>
    <w:link w:val="10"/>
    <w:uiPriority w:val="9"/>
    <w:qFormat/>
    <w:rsid w:val="00970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9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09CA"/>
    <w:rPr>
      <w:color w:val="0000FF"/>
      <w:u w:val="single"/>
    </w:rPr>
  </w:style>
  <w:style w:type="character" w:customStyle="1" w:styleId="status">
    <w:name w:val="status"/>
    <w:basedOn w:val="a0"/>
    <w:rsid w:val="009709CA"/>
  </w:style>
  <w:style w:type="paragraph" w:styleId="a4">
    <w:name w:val="Normal (Web)"/>
    <w:basedOn w:val="a"/>
    <w:uiPriority w:val="99"/>
    <w:semiHidden/>
    <w:unhideWhenUsed/>
    <w:rsid w:val="00970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09CA"/>
    <w:rPr>
      <w:b/>
      <w:bCs/>
    </w:rPr>
  </w:style>
  <w:style w:type="character" w:styleId="a6">
    <w:name w:val="Emphasis"/>
    <w:basedOn w:val="a0"/>
    <w:uiPriority w:val="20"/>
    <w:qFormat/>
    <w:rsid w:val="009709C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7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09CA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9A00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4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1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84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1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8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7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5&amp;dst=3140&amp;field=134&amp;date=19.11.2025" TargetMode="External"/><Relationship Id="rId13" Type="http://schemas.openxmlformats.org/officeDocument/2006/relationships/hyperlink" Target="https://ovmf2.consultant.ru/cgi/online.cgi?req=doc&amp;rnd=8187ad95dfa6f6c027db6f6cea0b1e8c&amp;base=LAW&amp;n=515484&amp;dst=183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885&amp;dst=3139&amp;field=134&amp;date=19.11.2025" TargetMode="External"/><Relationship Id="rId12" Type="http://schemas.openxmlformats.org/officeDocument/2006/relationships/hyperlink" Target="https://ovmf2.consultant.ru/cgi/online.cgi?req=doc&amp;rnd=8187ad95dfa6f6c027db6f6cea0b1e8c&amp;base=QUEST&amp;n=234188&amp;dst=10001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vmf2.consultant.ru/cgi/online.cgi?req=doc&amp;rnd=8187ad95dfa6f6c027db6f6cea0b1e8c&amp;base=QUEST&amp;n=234188&amp;dst=1000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85&amp;dst=3140&amp;field=134&amp;date=19.11.2025" TargetMode="External"/><Relationship Id="rId11" Type="http://schemas.openxmlformats.org/officeDocument/2006/relationships/hyperlink" Target="https://login.consultant.ru/link/?req=doc&amp;base=LAW&amp;n=482885&amp;dst=3143&amp;field=134&amp;date=19.11.2025" TargetMode="External"/><Relationship Id="rId5" Type="http://schemas.openxmlformats.org/officeDocument/2006/relationships/hyperlink" Target="https://login.consultant.ru/link/?req=doc&amp;base=LAW&amp;n=482885&amp;dst=3139&amp;field=134&amp;date=19.11.2025" TargetMode="External"/><Relationship Id="rId15" Type="http://schemas.openxmlformats.org/officeDocument/2006/relationships/hyperlink" Target="https://ovmf2.consultant.ru/cgi/online.cgi?req=doc&amp;rnd=8187ad95dfa6f6c027db6f6cea0b1e8c&amp;base=QUEST&amp;n=234188&amp;dst=100017" TargetMode="External"/><Relationship Id="rId10" Type="http://schemas.openxmlformats.org/officeDocument/2006/relationships/hyperlink" Target="https://login.consultant.ru/link/?req=doc&amp;base=LAW&amp;n=482885&amp;dst=3143&amp;field=134&amp;date=19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885&amp;dst=3140&amp;field=134&amp;date=19.11.2025" TargetMode="External"/><Relationship Id="rId14" Type="http://schemas.openxmlformats.org/officeDocument/2006/relationships/hyperlink" Target="https://ovmf2.consultant.ru/cgi/online.cgi?req=doc&amp;rnd=8187ad95dfa6f6c027db6f6cea0b1e8c&amp;base=LAW&amp;n=515484&amp;dst=3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2025-11-19T07:39:00Z</dcterms:created>
  <dcterms:modified xsi:type="dcterms:W3CDTF">2025-11-19T07:39:00Z</dcterms:modified>
</cp:coreProperties>
</file>