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DC" w:rsidRPr="00064DDC" w:rsidRDefault="00064DDC" w:rsidP="00064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64D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 2026 года некоммерческие организации будут представлять отчётность в Минюст России в виде единой электронной формы</w:t>
      </w:r>
    </w:p>
    <w:p w:rsidR="00064DDC" w:rsidRPr="00064DDC" w:rsidRDefault="00064DDC" w:rsidP="00064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сентября 2025 года вступили</w:t>
      </w:r>
      <w:r w:rsidRPr="00064DDC">
        <w:rPr>
          <w:rFonts w:ascii="Times New Roman" w:eastAsia="Times New Roman" w:hAnsi="Times New Roman" w:cs="Times New Roman"/>
          <w:sz w:val="24"/>
          <w:szCs w:val="24"/>
        </w:rPr>
        <w:t xml:space="preserve"> в силу </w:t>
      </w:r>
      <w:hyperlink r:id="rId4" w:history="1">
        <w:r w:rsidRPr="000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законодательные изменения</w:t>
        </w:r>
      </w:hyperlink>
      <w:r w:rsidRPr="00064DDC">
        <w:rPr>
          <w:rFonts w:ascii="Times New Roman" w:eastAsia="Times New Roman" w:hAnsi="Times New Roman" w:cs="Times New Roman"/>
          <w:sz w:val="24"/>
          <w:szCs w:val="24"/>
        </w:rPr>
        <w:t>, направленные на унификацию отчётности некоммерческих организаций и оптимизацию порядка её представления.</w:t>
      </w:r>
    </w:p>
    <w:p w:rsidR="00064DDC" w:rsidRPr="00064DDC" w:rsidRDefault="00064DDC" w:rsidP="00064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DDC">
        <w:rPr>
          <w:rFonts w:ascii="Times New Roman" w:eastAsia="Times New Roman" w:hAnsi="Times New Roman" w:cs="Times New Roman"/>
          <w:sz w:val="24"/>
          <w:szCs w:val="24"/>
        </w:rPr>
        <w:t>Так, </w:t>
      </w:r>
      <w:r w:rsidRPr="00064DDC">
        <w:rPr>
          <w:rFonts w:ascii="Times New Roman" w:eastAsia="Times New Roman" w:hAnsi="Times New Roman" w:cs="Times New Roman"/>
          <w:b/>
          <w:bCs/>
          <w:sz w:val="24"/>
          <w:szCs w:val="24"/>
        </w:rPr>
        <w:t>с 2026 года</w:t>
      </w:r>
      <w:r w:rsidRPr="00064DD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некоммерческие организации должны</w:t>
      </w:r>
      <w:r w:rsidRPr="00064DDC">
        <w:rPr>
          <w:rFonts w:ascii="Times New Roman" w:eastAsia="Times New Roman" w:hAnsi="Times New Roman" w:cs="Times New Roman"/>
          <w:sz w:val="24"/>
          <w:szCs w:val="24"/>
        </w:rPr>
        <w:t xml:space="preserve"> подавать отчётность в Минюст России </w:t>
      </w:r>
      <w:r w:rsidRPr="00064DDC">
        <w:rPr>
          <w:rFonts w:ascii="Times New Roman" w:eastAsia="Times New Roman" w:hAnsi="Times New Roman" w:cs="Times New Roman"/>
          <w:b/>
          <w:bCs/>
          <w:sz w:val="24"/>
          <w:szCs w:val="24"/>
        </w:rPr>
        <w:t>в виде единой формы</w:t>
      </w:r>
      <w:r w:rsidRPr="00064DDC">
        <w:rPr>
          <w:rFonts w:ascii="Times New Roman" w:eastAsia="Times New Roman" w:hAnsi="Times New Roman" w:cs="Times New Roman"/>
          <w:sz w:val="24"/>
          <w:szCs w:val="24"/>
        </w:rPr>
        <w:t>, включающей также сведения, утверждённые приказом Росстата.</w:t>
      </w:r>
    </w:p>
    <w:p w:rsidR="00064DDC" w:rsidRPr="00064DDC" w:rsidRDefault="00064DDC" w:rsidP="00064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Такая форма  представляет</w:t>
      </w:r>
      <w:r w:rsidRPr="00064DDC">
        <w:rPr>
          <w:rFonts w:ascii="Times New Roman" w:eastAsia="Times New Roman" w:hAnsi="Times New Roman" w:cs="Times New Roman"/>
          <w:sz w:val="24"/>
          <w:szCs w:val="24"/>
        </w:rPr>
        <w:t>ся </w:t>
      </w:r>
      <w:r w:rsidRPr="00064DDC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электронным способом</w:t>
      </w:r>
      <w:r w:rsidRPr="00064DDC">
        <w:rPr>
          <w:rFonts w:ascii="Times New Roman" w:eastAsia="Times New Roman" w:hAnsi="Times New Roman" w:cs="Times New Roman"/>
          <w:sz w:val="24"/>
          <w:szCs w:val="24"/>
        </w:rPr>
        <w:t> через специализированный </w:t>
      </w:r>
      <w:hyperlink r:id="rId5" w:history="1">
        <w:r w:rsidRPr="00064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Портал Минюста России для НКО</w:t>
        </w:r>
      </w:hyperlink>
      <w:r w:rsidRPr="00064D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4DDC" w:rsidRPr="00064DDC" w:rsidRDefault="00064DDC" w:rsidP="00064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DDC">
        <w:rPr>
          <w:rFonts w:ascii="Times New Roman" w:eastAsia="Times New Roman" w:hAnsi="Times New Roman" w:cs="Times New Roman"/>
          <w:sz w:val="24"/>
          <w:szCs w:val="24"/>
        </w:rPr>
        <w:t>Некоммерческие организации также </w:t>
      </w:r>
      <w:r w:rsidRPr="00064DDC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освобождаются от обязанности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64DDC">
        <w:rPr>
          <w:rFonts w:ascii="Times New Roman" w:eastAsia="Times New Roman" w:hAnsi="Times New Roman" w:cs="Times New Roman"/>
          <w:b/>
          <w:bCs/>
          <w:sz w:val="24"/>
          <w:szCs w:val="24"/>
        </w:rPr>
        <w:t>опубликования отчётности в Интернете и средствах массовой информации</w:t>
      </w:r>
      <w:r w:rsidRPr="00064DDC">
        <w:rPr>
          <w:rFonts w:ascii="Times New Roman" w:eastAsia="Times New Roman" w:hAnsi="Times New Roman" w:cs="Times New Roman"/>
          <w:sz w:val="24"/>
          <w:szCs w:val="24"/>
        </w:rPr>
        <w:t>. Это связано с тем, что сведения из единой формы отчётности будут размещаться на Портале для ознакомления в объёме, утверждённом Минюстом России.</w:t>
      </w:r>
    </w:p>
    <w:p w:rsidR="00064DDC" w:rsidRPr="00064DDC" w:rsidRDefault="00064DDC" w:rsidP="00064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DDC">
        <w:rPr>
          <w:rFonts w:ascii="Times New Roman" w:eastAsia="Times New Roman" w:hAnsi="Times New Roman" w:cs="Times New Roman"/>
          <w:sz w:val="24"/>
          <w:szCs w:val="24"/>
        </w:rPr>
        <w:t>В настоящее время Минюст России совместно с заинтересованными органами работает над утверждением необходимых подзаконных актов.</w:t>
      </w:r>
    </w:p>
    <w:p w:rsidR="00064DDC" w:rsidRPr="00064DDC" w:rsidRDefault="00064DDC" w:rsidP="00064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DDC">
        <w:rPr>
          <w:rFonts w:ascii="Times New Roman" w:eastAsia="Times New Roman" w:hAnsi="Times New Roman" w:cs="Times New Roman"/>
          <w:sz w:val="24"/>
          <w:szCs w:val="24"/>
        </w:rPr>
        <w:t>Принятые новеллы сократят расходы некоммерческих организаций, снизят административную нагрузку на них, а также будут способствовать прозрачности и открытости деятельности НКО, в том числе, благотворительных и социально ориентированных организаций.</w:t>
      </w:r>
    </w:p>
    <w:p w:rsidR="00064DDC" w:rsidRDefault="00064DDC" w:rsidP="0006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proofErr w:type="gramStart"/>
        <w:r w:rsidRPr="00064DD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Приказ Минюста России от 09.12.2025 № 336 «Об отчетности некоммерческих организаций» (вместе с "Порядком и сроками представления в Министерство юстиции Российской Федерации некоммерческими организациями отчета о своей деятельности", "Порядком размещения на официальном сайте Министерства юстиции Российской Федерации в информационно-телекоммуникационной сети "Интернет" отчетов о деятельности некоммерческих организаций и объем содержащихся в них сведений, подлежащих такому размещению") (Зарегистрировано в Минюсте России 09.12.2025 № 84520)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64DDC" w:rsidRDefault="00064DDC" w:rsidP="0006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DDC" w:rsidRDefault="00064DDC" w:rsidP="00064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размещена на сайте Минюста России,</w:t>
      </w:r>
    </w:p>
    <w:p w:rsidR="00064DDC" w:rsidRPr="00064DDC" w:rsidRDefault="00064DDC" w:rsidP="00064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 Плюс</w:t>
      </w:r>
    </w:p>
    <w:p w:rsidR="0039137B" w:rsidRPr="00064DDC" w:rsidRDefault="0039137B" w:rsidP="00064DDC">
      <w:pPr>
        <w:jc w:val="both"/>
        <w:rPr>
          <w:sz w:val="28"/>
          <w:szCs w:val="28"/>
        </w:rPr>
      </w:pPr>
    </w:p>
    <w:sectPr w:rsidR="0039137B" w:rsidRPr="0006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64DDC"/>
    <w:rsid w:val="00064DDC"/>
    <w:rsid w:val="0039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D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64D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">
    <w:name w:val="text-sm"/>
    <w:basedOn w:val="a0"/>
    <w:rsid w:val="00064DDC"/>
  </w:style>
  <w:style w:type="character" w:styleId="a5">
    <w:name w:val="Strong"/>
    <w:basedOn w:val="a0"/>
    <w:uiPriority w:val="22"/>
    <w:qFormat/>
    <w:rsid w:val="00064D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1332/" TargetMode="External"/><Relationship Id="rId5" Type="http://schemas.openxmlformats.org/officeDocument/2006/relationships/hyperlink" Target="https://nco.minjust.gov.ru/" TargetMode="External"/><Relationship Id="rId4" Type="http://schemas.openxmlformats.org/officeDocument/2006/relationships/hyperlink" Target="http://publication.pravo.gov.ru/document/0001202507310065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2026-01-23T10:12:00Z</dcterms:created>
  <dcterms:modified xsi:type="dcterms:W3CDTF">2026-01-23T10:18:00Z</dcterms:modified>
</cp:coreProperties>
</file>