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19" w:rsidRPr="00CD2262" w:rsidRDefault="00CD2262" w:rsidP="00CD2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262">
        <w:rPr>
          <w:rFonts w:ascii="Times New Roman" w:hAnsi="Times New Roman" w:cs="Times New Roman"/>
          <w:b/>
          <w:sz w:val="28"/>
          <w:szCs w:val="28"/>
        </w:rPr>
        <w:t>ПРОТИВОДЕЙСТВИЕ НЕЛЕГАЛЬНОЙ ЗАНЯТОСТИ</w:t>
      </w:r>
    </w:p>
    <w:p w:rsidR="00CD2262" w:rsidRDefault="002E2C19" w:rsidP="00CD2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262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CD2262" w:rsidRPr="00CD2262">
        <w:rPr>
          <w:rFonts w:ascii="Times New Roman" w:hAnsi="Times New Roman" w:cs="Times New Roman"/>
          <w:b/>
          <w:sz w:val="28"/>
          <w:szCs w:val="28"/>
        </w:rPr>
        <w:t>м</w:t>
      </w:r>
      <w:r w:rsidRPr="00CD2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262" w:rsidRPr="00CD2262">
        <w:rPr>
          <w:rFonts w:ascii="Times New Roman" w:hAnsi="Times New Roman" w:cs="Times New Roman"/>
          <w:b/>
          <w:sz w:val="28"/>
          <w:szCs w:val="28"/>
        </w:rPr>
        <w:t>Правительства РФ от 08.05.2025 № 1166-р  утвержден План</w:t>
      </w:r>
      <w:r w:rsidRPr="00CD2262">
        <w:rPr>
          <w:rFonts w:ascii="Times New Roman" w:hAnsi="Times New Roman" w:cs="Times New Roman"/>
          <w:b/>
          <w:sz w:val="28"/>
          <w:szCs w:val="28"/>
        </w:rPr>
        <w:t xml:space="preserve"> мероприятий противодействия нелегальной занятости в Российско</w:t>
      </w:r>
      <w:r w:rsidR="00CD2262" w:rsidRPr="00CD2262">
        <w:rPr>
          <w:rFonts w:ascii="Times New Roman" w:hAnsi="Times New Roman" w:cs="Times New Roman"/>
          <w:b/>
          <w:sz w:val="28"/>
          <w:szCs w:val="28"/>
        </w:rPr>
        <w:t>й Федерации на 2025 - 2027 годы.</w:t>
      </w:r>
      <w:r w:rsidR="00CD2262" w:rsidRPr="00CD2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262" w:rsidRPr="00CD2262" w:rsidRDefault="00CD2262" w:rsidP="00CD2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262">
        <w:rPr>
          <w:rFonts w:ascii="Times New Roman" w:hAnsi="Times New Roman" w:cs="Times New Roman"/>
          <w:sz w:val="28"/>
          <w:szCs w:val="28"/>
        </w:rPr>
        <w:t xml:space="preserve">Федеральным органам исполнительной власти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Pr="00CD2262">
        <w:rPr>
          <w:rFonts w:ascii="Times New Roman" w:hAnsi="Times New Roman" w:cs="Times New Roman"/>
          <w:sz w:val="28"/>
          <w:szCs w:val="28"/>
        </w:rPr>
        <w:t xml:space="preserve"> обеспечить реализацию </w:t>
      </w:r>
      <w:hyperlink r:id="rId4" w:history="1">
        <w:r w:rsidRPr="00CD226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CD2262">
        <w:rPr>
          <w:rFonts w:ascii="Times New Roman" w:hAnsi="Times New Roman" w:cs="Times New Roman"/>
          <w:sz w:val="28"/>
          <w:szCs w:val="28"/>
        </w:rPr>
        <w:t xml:space="preserve"> Минтруду России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D2262">
        <w:rPr>
          <w:rFonts w:ascii="Times New Roman" w:hAnsi="Times New Roman" w:cs="Times New Roman"/>
          <w:sz w:val="28"/>
          <w:szCs w:val="28"/>
        </w:rPr>
        <w:t xml:space="preserve"> осуществлять контроль за выполнением плана и ежегодно, до 15 марта года, следующего за отчетным годом, представлять в Правительство Российской Федерации комплексный доклад о реализации </w:t>
      </w:r>
      <w:hyperlink r:id="rId5" w:history="1">
        <w:r w:rsidRPr="00CD226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 w:rsidRPr="00CD22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2262">
        <w:rPr>
          <w:rFonts w:ascii="Times New Roman" w:hAnsi="Times New Roman" w:cs="Times New Roman"/>
          <w:sz w:val="28"/>
          <w:szCs w:val="28"/>
        </w:rPr>
        <w:t xml:space="preserve">сполнительным органам субъектов Российской Федерации и организациям, ответственным за реализацию </w:t>
      </w:r>
      <w:hyperlink r:id="rId6" w:history="1">
        <w:r w:rsidRPr="00CD226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2262">
        <w:rPr>
          <w:rFonts w:ascii="Times New Roman" w:hAnsi="Times New Roman" w:cs="Times New Roman"/>
          <w:sz w:val="28"/>
          <w:szCs w:val="28"/>
        </w:rPr>
        <w:t xml:space="preserve"> рекомендовано обеспечить в пределах компетенции его реализацию.</w:t>
      </w:r>
    </w:p>
    <w:p w:rsidR="002E2C19" w:rsidRDefault="002E2C19" w:rsidP="00CD2262">
      <w:pPr>
        <w:spacing w:after="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2E2C19" w:rsidRPr="002E2C19" w:rsidTr="002E2C1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2C19" w:rsidRPr="002E2C19" w:rsidRDefault="002E2C19" w:rsidP="002E2C19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E2C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Нелегальная занятость: последствия для работодателя</w:t>
            </w:r>
          </w:p>
        </w:tc>
      </w:tr>
    </w:tbl>
    <w:p w:rsidR="002E2C19" w:rsidRPr="002E2C19" w:rsidRDefault="002E2C19" w:rsidP="002E2C19">
      <w:pPr>
        <w:spacing w:before="98" w:after="0" w:line="1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19">
        <w:rPr>
          <w:rFonts w:ascii="Times New Roman" w:eastAsia="Times New Roman" w:hAnsi="Times New Roman" w:cs="Times New Roman"/>
          <w:sz w:val="28"/>
          <w:szCs w:val="28"/>
        </w:rPr>
        <w:t>Налоговая инспекция</w:t>
      </w:r>
      <w:r w:rsidRPr="002E2C1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установившая выплату серой зарплаты или подмену трудовых отношений </w:t>
      </w:r>
      <w:hyperlink r:id="rId7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 xml:space="preserve">договорами с </w:t>
        </w:r>
        <w:proofErr w:type="spellStart"/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самозанятыми</w:t>
        </w:r>
        <w:proofErr w:type="spellEnd"/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2C19">
        <w:rPr>
          <w:rFonts w:ascii="Times New Roman" w:eastAsia="Times New Roman" w:hAnsi="Times New Roman" w:cs="Times New Roman"/>
          <w:sz w:val="28"/>
          <w:szCs w:val="28"/>
        </w:rPr>
        <w:t>доначислит</w:t>
      </w:r>
      <w:proofErr w:type="spellEnd"/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работодателю НДФЛ и взносы. Если будет выявлена </w:t>
      </w:r>
      <w:hyperlink r:id="rId8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подмена трудового договора гражданско-правовым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2C19">
        <w:rPr>
          <w:rFonts w:ascii="Times New Roman" w:eastAsia="Times New Roman" w:hAnsi="Times New Roman" w:cs="Times New Roman"/>
          <w:sz w:val="28"/>
          <w:szCs w:val="28"/>
        </w:rPr>
        <w:t>доначислят</w:t>
      </w:r>
      <w:proofErr w:type="spellEnd"/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взносы на травматизм. Также начислят соответствующие </w:t>
      </w:r>
      <w:hyperlink r:id="rId9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пени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0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штрафы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. О низкой зарплате или интенсивном взаимодействии с </w:t>
      </w:r>
      <w:proofErr w:type="spellStart"/>
      <w:r w:rsidRPr="002E2C19">
        <w:rPr>
          <w:rFonts w:ascii="Times New Roman" w:eastAsia="Times New Roman" w:hAnsi="Times New Roman" w:cs="Times New Roman"/>
          <w:sz w:val="28"/>
          <w:szCs w:val="28"/>
        </w:rPr>
        <w:t>самозанятыми</w:t>
      </w:r>
      <w:proofErr w:type="spellEnd"/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налоговые органы сообщают в межведомственную комиссию по противодействию нелегальной занятости и </w:t>
      </w:r>
      <w:proofErr w:type="spellStart"/>
      <w:r w:rsidRPr="002E2C19">
        <w:rPr>
          <w:rFonts w:ascii="Times New Roman" w:eastAsia="Times New Roman" w:hAnsi="Times New Roman" w:cs="Times New Roman"/>
          <w:sz w:val="28"/>
          <w:szCs w:val="28"/>
        </w:rPr>
        <w:t>трудинспекцию</w:t>
      </w:r>
      <w:proofErr w:type="spellEnd"/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11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передаваемых сведений). </w:t>
      </w:r>
    </w:p>
    <w:p w:rsidR="002E2C19" w:rsidRPr="002E2C19" w:rsidRDefault="002E2C19" w:rsidP="002E2C19">
      <w:pPr>
        <w:spacing w:before="98" w:after="0" w:line="1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19">
        <w:rPr>
          <w:rFonts w:ascii="Times New Roman" w:eastAsia="Times New Roman" w:hAnsi="Times New Roman" w:cs="Times New Roman"/>
          <w:sz w:val="28"/>
          <w:szCs w:val="28"/>
        </w:rPr>
        <w:t>Региональная межведомственная комиссия по противодействию нелегальной занятости анализирует поступившие сведения о нелегальной занятости, запрашивает у налоговых и других госорганов информацию о возможных нарушениях в сфере трудовых отношений, приглашает работодателей на свои заседания, направляет информацию о нарушениях в трудовую инспекцию и другие контролирующие органы (</w:t>
      </w:r>
      <w:hyperlink r:id="rId12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п. п. 13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16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деятельности комиссий). </w:t>
      </w:r>
    </w:p>
    <w:p w:rsidR="002E2C19" w:rsidRPr="002E2C19" w:rsidRDefault="002E2C19" w:rsidP="002E2C19">
      <w:pPr>
        <w:spacing w:before="98" w:after="0" w:line="1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Трудовая инспекция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может проверить и оштрафовать работодателя за </w:t>
      </w:r>
      <w:hyperlink r:id="rId15" w:history="1">
        <w:proofErr w:type="spellStart"/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неоформление</w:t>
        </w:r>
        <w:proofErr w:type="spellEnd"/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 xml:space="preserve"> трудового договора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6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подмену трудового договора ГПД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7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невыплату зарплаты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18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выплату зарплаты ниже МРОТ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2C19" w:rsidRPr="002E2C19" w:rsidRDefault="002E2C19" w:rsidP="002E2C19">
      <w:pPr>
        <w:spacing w:before="98" w:after="0" w:line="1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Работодателей, привлеченных к административной ответственности за </w:t>
      </w:r>
      <w:proofErr w:type="spellStart"/>
      <w:r w:rsidRPr="002E2C19">
        <w:rPr>
          <w:rFonts w:ascii="Times New Roman" w:eastAsia="Times New Roman" w:hAnsi="Times New Roman" w:cs="Times New Roman"/>
          <w:sz w:val="28"/>
          <w:szCs w:val="28"/>
        </w:rPr>
        <w:t>неоформление</w:t>
      </w:r>
      <w:proofErr w:type="spellEnd"/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трудового договора или его подмену </w:t>
      </w:r>
      <w:proofErr w:type="gramStart"/>
      <w:r w:rsidRPr="002E2C19">
        <w:rPr>
          <w:rFonts w:ascii="Times New Roman" w:eastAsia="Times New Roman" w:hAnsi="Times New Roman" w:cs="Times New Roman"/>
          <w:sz w:val="28"/>
          <w:szCs w:val="28"/>
        </w:rPr>
        <w:t>гражданско-правовым</w:t>
      </w:r>
      <w:proofErr w:type="gramEnd"/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2C19">
        <w:rPr>
          <w:rFonts w:ascii="Times New Roman" w:eastAsia="Times New Roman" w:hAnsi="Times New Roman" w:cs="Times New Roman"/>
          <w:sz w:val="28"/>
          <w:szCs w:val="28"/>
        </w:rPr>
        <w:t>Роструд</w:t>
      </w:r>
      <w:proofErr w:type="spellEnd"/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включает в общедоступный </w:t>
      </w:r>
      <w:hyperlink r:id="rId19" w:tgtFrame="_blank" w:tooltip="&lt;div class=&quot;doc www&quot;&gt;&lt;span class=&quot;aligner&quot;&gt;&lt;div class=&quot;icon listDocWWW-16&quot;&gt;&lt;/div&gt;&lt;/span&gt;https://rostrud.gov.ru/reyestr/reestr-rabotodateley/&lt;/div&gt;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реестр работодателей с нелегальной занятостью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20" w:history="1">
        <w:r w:rsidRPr="002E2C19">
          <w:rPr>
            <w:rFonts w:ascii="Times New Roman" w:eastAsia="Times New Roman" w:hAnsi="Times New Roman" w:cs="Times New Roman"/>
            <w:sz w:val="28"/>
            <w:szCs w:val="28"/>
          </w:rPr>
          <w:t>Правила</w:t>
        </w:r>
      </w:hyperlink>
      <w:r w:rsidRPr="002E2C19">
        <w:rPr>
          <w:rFonts w:ascii="Times New Roman" w:eastAsia="Times New Roman" w:hAnsi="Times New Roman" w:cs="Times New Roman"/>
          <w:sz w:val="28"/>
          <w:szCs w:val="28"/>
        </w:rPr>
        <w:t xml:space="preserve"> ведения реестра). </w:t>
      </w:r>
    </w:p>
    <w:p w:rsidR="002E2C19" w:rsidRPr="002E2C19" w:rsidRDefault="002E2C19" w:rsidP="002E2C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C19" w:rsidRPr="002E2C19" w:rsidRDefault="002E2C19" w:rsidP="002E2C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E2C19">
        <w:rPr>
          <w:rFonts w:ascii="Times New Roman" w:hAnsi="Times New Roman" w:cs="Times New Roman"/>
          <w:sz w:val="28"/>
          <w:szCs w:val="28"/>
        </w:rPr>
        <w:t xml:space="preserve">По информации Консультант Плюс </w:t>
      </w:r>
    </w:p>
    <w:p w:rsidR="00951A8E" w:rsidRPr="002E2C19" w:rsidRDefault="002E2C19" w:rsidP="002E2C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E2C19">
        <w:rPr>
          <w:rFonts w:ascii="Times New Roman" w:hAnsi="Times New Roman" w:cs="Times New Roman"/>
          <w:sz w:val="28"/>
          <w:szCs w:val="28"/>
        </w:rPr>
        <w:t>Издательство "Главная книга", 2026</w:t>
      </w:r>
    </w:p>
    <w:sectPr w:rsidR="00951A8E" w:rsidRPr="002E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2E2C19"/>
    <w:rsid w:val="002E2C19"/>
    <w:rsid w:val="00951A8E"/>
    <w:rsid w:val="00CD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E2C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199745&amp;dst=100016&amp;field=134&amp;date=27.05.2026" TargetMode="External"/><Relationship Id="rId13" Type="http://schemas.openxmlformats.org/officeDocument/2006/relationships/hyperlink" Target="https://login.consultant.ru/link/?req=doc&amp;base=LAW&amp;n=475808&amp;dst=100071&amp;field=134&amp;date=27.05.2026" TargetMode="External"/><Relationship Id="rId18" Type="http://schemas.openxmlformats.org/officeDocument/2006/relationships/hyperlink" Target="https://login.consultant.ru/link/?req=doc&amp;base=PBI&amp;n=264487&amp;dst=100042&amp;field=134&amp;date=27.05.202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PBI&amp;n=222455&amp;dst=100022&amp;field=134&amp;date=27.05.2026" TargetMode="External"/><Relationship Id="rId12" Type="http://schemas.openxmlformats.org/officeDocument/2006/relationships/hyperlink" Target="https://login.consultant.ru/link/?req=doc&amp;base=LAW&amp;n=475808&amp;dst=100048&amp;field=134&amp;date=27.05.2026" TargetMode="External"/><Relationship Id="rId17" Type="http://schemas.openxmlformats.org/officeDocument/2006/relationships/hyperlink" Target="https://login.consultant.ru/link/?req=doc&amp;base=PBI&amp;n=61116&amp;dst=100005&amp;field=134&amp;date=27.05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PBI&amp;n=199745&amp;dst=100007&amp;field=134&amp;date=27.05.2026" TargetMode="External"/><Relationship Id="rId20" Type="http://schemas.openxmlformats.org/officeDocument/2006/relationships/hyperlink" Target="https://login.consultant.ru/link/?req=doc&amp;base=LAW&amp;n=495040&amp;dst=100014&amp;field=134&amp;date=27.05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022&amp;dst=100010&amp;field=134&amp;date=27.05.2026" TargetMode="External"/><Relationship Id="rId11" Type="http://schemas.openxmlformats.org/officeDocument/2006/relationships/hyperlink" Target="https://login.consultant.ru/link/?req=doc&amp;base=LAW&amp;n=526029&amp;dst=100010&amp;field=134&amp;date=27.05.2026" TargetMode="External"/><Relationship Id="rId5" Type="http://schemas.openxmlformats.org/officeDocument/2006/relationships/hyperlink" Target="https://login.consultant.ru/link/?req=doc&amp;base=LAW&amp;n=505022&amp;dst=100010&amp;field=134&amp;date=27.05.2026" TargetMode="External"/><Relationship Id="rId15" Type="http://schemas.openxmlformats.org/officeDocument/2006/relationships/hyperlink" Target="https://login.consultant.ru/link/?req=doc&amp;base=PBI&amp;n=322198&amp;dst=100242&amp;field=134&amp;date=27.05.2026" TargetMode="External"/><Relationship Id="rId10" Type="http://schemas.openxmlformats.org/officeDocument/2006/relationships/hyperlink" Target="https://login.consultant.ru/link/?req=doc&amp;base=PBI&amp;n=213442&amp;dst=100030&amp;field=134&amp;date=27.05.2026" TargetMode="External"/><Relationship Id="rId19" Type="http://schemas.openxmlformats.org/officeDocument/2006/relationships/hyperlink" Target="https://rostrud.gov.ru/reyestr/reestr-rabotodateley/" TargetMode="External"/><Relationship Id="rId4" Type="http://schemas.openxmlformats.org/officeDocument/2006/relationships/hyperlink" Target="https://login.consultant.ru/link/?req=doc&amp;base=LAW&amp;n=505022&amp;dst=100010&amp;field=134&amp;date=27.05.2026" TargetMode="External"/><Relationship Id="rId9" Type="http://schemas.openxmlformats.org/officeDocument/2006/relationships/hyperlink" Target="https://login.consultant.ru/link/?req=doc&amp;base=PBI&amp;n=162304&amp;date=27.05.2026" TargetMode="External"/><Relationship Id="rId14" Type="http://schemas.openxmlformats.org/officeDocument/2006/relationships/hyperlink" Target="https://login.consultant.ru/link/?req=doc&amp;base=PBI&amp;n=349885&amp;date=27.05.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2026-05-27T06:03:00Z</dcterms:created>
  <dcterms:modified xsi:type="dcterms:W3CDTF">2026-05-27T06:22:00Z</dcterms:modified>
</cp:coreProperties>
</file>