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7AF" w:rsidRDefault="00BE67AF" w:rsidP="00BE67AF">
      <w:pPr>
        <w:spacing w:after="0" w:line="240" w:lineRule="auto"/>
        <w:ind w:left="-709" w:right="-284" w:firstLine="709"/>
        <w:jc w:val="center"/>
        <w:rPr>
          <w:rStyle w:val="a3"/>
          <w:rFonts w:ascii="Times New Roman" w:hAnsi="Times New Roman" w:cs="Times New Roman"/>
          <w:sz w:val="32"/>
          <w:szCs w:val="32"/>
        </w:rPr>
      </w:pPr>
      <w:r w:rsidRPr="00BE67AF">
        <w:rPr>
          <w:rStyle w:val="a3"/>
          <w:rFonts w:ascii="Times New Roman" w:hAnsi="Times New Roman" w:cs="Times New Roman"/>
          <w:sz w:val="32"/>
          <w:szCs w:val="32"/>
        </w:rPr>
        <w:t>Федеральный закон от 25.05.2026</w:t>
      </w:r>
      <w:r>
        <w:rPr>
          <w:rStyle w:val="a3"/>
          <w:rFonts w:ascii="Times New Roman" w:hAnsi="Times New Roman" w:cs="Times New Roman"/>
          <w:sz w:val="32"/>
          <w:szCs w:val="32"/>
        </w:rPr>
        <w:t xml:space="preserve"> </w:t>
      </w:r>
      <w:r w:rsidRPr="00BE67AF">
        <w:rPr>
          <w:rStyle w:val="a3"/>
          <w:rFonts w:ascii="Times New Roman" w:hAnsi="Times New Roman" w:cs="Times New Roman"/>
          <w:sz w:val="32"/>
          <w:szCs w:val="32"/>
        </w:rPr>
        <w:t xml:space="preserve">№ 144-ФЗ </w:t>
      </w:r>
    </w:p>
    <w:p w:rsidR="00BE67AF" w:rsidRDefault="00BE67AF" w:rsidP="00BE67AF">
      <w:pPr>
        <w:spacing w:after="0" w:line="240" w:lineRule="auto"/>
        <w:ind w:left="-709" w:right="-284" w:firstLine="709"/>
        <w:jc w:val="center"/>
        <w:rPr>
          <w:rStyle w:val="a3"/>
          <w:rFonts w:ascii="Times New Roman" w:hAnsi="Times New Roman" w:cs="Times New Roman"/>
          <w:sz w:val="32"/>
          <w:szCs w:val="32"/>
        </w:rPr>
      </w:pPr>
      <w:r w:rsidRPr="00BE67AF">
        <w:rPr>
          <w:rStyle w:val="a3"/>
          <w:rFonts w:ascii="Times New Roman" w:hAnsi="Times New Roman" w:cs="Times New Roman"/>
          <w:sz w:val="32"/>
          <w:szCs w:val="32"/>
        </w:rPr>
        <w:t xml:space="preserve">«О внесении изменений в Трудовой кодекс </w:t>
      </w:r>
    </w:p>
    <w:p w:rsidR="009047EF" w:rsidRDefault="00BE67AF" w:rsidP="00BE67AF">
      <w:pPr>
        <w:spacing w:after="0" w:line="240" w:lineRule="auto"/>
        <w:ind w:left="-709" w:right="-284" w:firstLine="709"/>
        <w:jc w:val="center"/>
        <w:rPr>
          <w:rStyle w:val="a3"/>
          <w:rFonts w:ascii="Times New Roman" w:hAnsi="Times New Roman" w:cs="Times New Roman"/>
          <w:sz w:val="32"/>
          <w:szCs w:val="32"/>
        </w:rPr>
      </w:pPr>
      <w:r w:rsidRPr="00BE67AF">
        <w:rPr>
          <w:rStyle w:val="a3"/>
          <w:rFonts w:ascii="Times New Roman" w:hAnsi="Times New Roman" w:cs="Times New Roman"/>
          <w:sz w:val="32"/>
          <w:szCs w:val="32"/>
        </w:rPr>
        <w:t>Российской Федерации»</w:t>
      </w:r>
    </w:p>
    <w:p w:rsidR="00BE67AF" w:rsidRDefault="00BE67AF" w:rsidP="009047EF">
      <w:pPr>
        <w:spacing w:after="0" w:line="240" w:lineRule="auto"/>
        <w:ind w:left="-709" w:right="-284" w:firstLine="709"/>
        <w:jc w:val="both"/>
        <w:rPr>
          <w:rStyle w:val="a3"/>
          <w:rFonts w:ascii="Times New Roman" w:hAnsi="Times New Roman" w:cs="Times New Roman"/>
          <w:sz w:val="32"/>
          <w:szCs w:val="32"/>
        </w:rPr>
      </w:pPr>
    </w:p>
    <w:p w:rsidR="00BE67AF" w:rsidRDefault="00BE67AF" w:rsidP="009047EF">
      <w:pPr>
        <w:spacing w:after="0" w:line="240" w:lineRule="auto"/>
        <w:ind w:left="-709" w:right="-284"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9047EF" w:rsidRPr="00BE67AF" w:rsidRDefault="009047EF" w:rsidP="009047EF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E67AF">
        <w:rPr>
          <w:rFonts w:ascii="Times New Roman" w:hAnsi="Times New Roman" w:cs="Times New Roman"/>
          <w:sz w:val="32"/>
          <w:szCs w:val="32"/>
        </w:rPr>
        <w:t xml:space="preserve">В </w:t>
      </w:r>
      <w:r w:rsidRPr="00BE67AF">
        <w:rPr>
          <w:rStyle w:val="a3"/>
          <w:rFonts w:ascii="Times New Roman" w:hAnsi="Times New Roman" w:cs="Times New Roman"/>
          <w:b w:val="0"/>
          <w:sz w:val="32"/>
          <w:szCs w:val="32"/>
        </w:rPr>
        <w:t>2026 году</w:t>
      </w:r>
      <w:r w:rsidRPr="00BE67AF">
        <w:rPr>
          <w:rFonts w:ascii="Times New Roman" w:hAnsi="Times New Roman" w:cs="Times New Roman"/>
          <w:sz w:val="32"/>
          <w:szCs w:val="32"/>
        </w:rPr>
        <w:t xml:space="preserve"> ключевым документом, который внес изменения в Трудовой кодекс Российской Федерации и, в частности, расширил права профсоюзов, стал </w:t>
      </w:r>
      <w:r w:rsidRPr="00BE67AF">
        <w:rPr>
          <w:rStyle w:val="a3"/>
          <w:rFonts w:ascii="Times New Roman" w:hAnsi="Times New Roman" w:cs="Times New Roman"/>
          <w:sz w:val="32"/>
          <w:szCs w:val="32"/>
        </w:rPr>
        <w:t>Федеральный закон от 25.05.2026</w:t>
      </w:r>
      <w:r w:rsidR="00BE67AF">
        <w:rPr>
          <w:rStyle w:val="a3"/>
          <w:rFonts w:ascii="Times New Roman" w:hAnsi="Times New Roman" w:cs="Times New Roman"/>
          <w:sz w:val="32"/>
          <w:szCs w:val="32"/>
        </w:rPr>
        <w:t xml:space="preserve"> </w:t>
      </w:r>
      <w:r w:rsidRPr="00BE67AF">
        <w:rPr>
          <w:rStyle w:val="a3"/>
          <w:rFonts w:ascii="Times New Roman" w:hAnsi="Times New Roman" w:cs="Times New Roman"/>
          <w:sz w:val="32"/>
          <w:szCs w:val="32"/>
        </w:rPr>
        <w:t>№ 144-ФЗ «О внесении изменений в Трудовой кодекс Российской Федерации»</w:t>
      </w:r>
      <w:r w:rsidR="00BE67AF" w:rsidRPr="00BE67AF">
        <w:rPr>
          <w:rStyle w:val="a3"/>
          <w:rFonts w:ascii="Times New Roman" w:hAnsi="Times New Roman" w:cs="Times New Roman"/>
          <w:sz w:val="32"/>
          <w:szCs w:val="32"/>
        </w:rPr>
        <w:t xml:space="preserve"> (Федеральный закон № 144-ФЗ)</w:t>
      </w:r>
      <w:r w:rsidRPr="00BE67AF">
        <w:rPr>
          <w:rFonts w:ascii="Times New Roman" w:hAnsi="Times New Roman" w:cs="Times New Roman"/>
          <w:sz w:val="32"/>
          <w:szCs w:val="32"/>
        </w:rPr>
        <w:t>, вступивший в силу с 1 сентября 2026 г.</w:t>
      </w:r>
    </w:p>
    <w:p w:rsidR="009047EF" w:rsidRPr="00BE67AF" w:rsidRDefault="00BE67AF" w:rsidP="00BE67AF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E67AF">
        <w:rPr>
          <w:rFonts w:ascii="Times New Roman" w:hAnsi="Times New Roman" w:cs="Times New Roman"/>
          <w:sz w:val="32"/>
          <w:szCs w:val="32"/>
        </w:rPr>
        <w:t xml:space="preserve">Основные нововведения </w:t>
      </w:r>
      <w:r w:rsidR="009047EF" w:rsidRPr="00BE67AF">
        <w:rPr>
          <w:rFonts w:ascii="Times New Roman" w:hAnsi="Times New Roman" w:cs="Times New Roman"/>
          <w:sz w:val="32"/>
          <w:szCs w:val="32"/>
        </w:rPr>
        <w:t xml:space="preserve">согласно </w:t>
      </w:r>
      <w:r w:rsidRPr="00BE67AF">
        <w:rPr>
          <w:rStyle w:val="a3"/>
          <w:rFonts w:ascii="Times New Roman" w:hAnsi="Times New Roman" w:cs="Times New Roman"/>
          <w:b w:val="0"/>
          <w:sz w:val="32"/>
          <w:szCs w:val="32"/>
        </w:rPr>
        <w:t>Федеральному закону № 144-ФЗ</w:t>
      </w:r>
      <w:r w:rsidRPr="00BE67AF">
        <w:rPr>
          <w:sz w:val="32"/>
          <w:szCs w:val="32"/>
          <w:u w:val="single"/>
        </w:rPr>
        <w:t>: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  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center"/>
        <w:rPr>
          <w:sz w:val="32"/>
          <w:szCs w:val="32"/>
          <w:u w:val="single"/>
        </w:rPr>
      </w:pPr>
      <w:r w:rsidRPr="00485068">
        <w:rPr>
          <w:sz w:val="32"/>
          <w:szCs w:val="32"/>
          <w:u w:val="single"/>
        </w:rPr>
        <w:t xml:space="preserve">Сверхурочная работа: новый </w:t>
      </w:r>
      <w:r w:rsidR="00BE67AF">
        <w:rPr>
          <w:sz w:val="32"/>
          <w:szCs w:val="32"/>
          <w:u w:val="single"/>
        </w:rPr>
        <w:t xml:space="preserve">годовой </w:t>
      </w:r>
      <w:r w:rsidRPr="00485068">
        <w:rPr>
          <w:sz w:val="32"/>
          <w:szCs w:val="32"/>
          <w:u w:val="single"/>
        </w:rPr>
        <w:t>лимит</w:t>
      </w:r>
      <w:r w:rsidR="00BE67AF">
        <w:rPr>
          <w:sz w:val="32"/>
          <w:szCs w:val="32"/>
          <w:u w:val="single"/>
        </w:rPr>
        <w:t xml:space="preserve"> часов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center"/>
        <w:rPr>
          <w:sz w:val="32"/>
          <w:szCs w:val="32"/>
          <w:u w:val="single"/>
        </w:rPr>
      </w:pPr>
      <w:r w:rsidRPr="00485068">
        <w:rPr>
          <w:sz w:val="32"/>
          <w:szCs w:val="32"/>
          <w:u w:val="single"/>
        </w:rPr>
        <w:t>и дифференцированный подход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center"/>
        <w:rPr>
          <w:sz w:val="32"/>
          <w:szCs w:val="32"/>
          <w:u w:val="single"/>
        </w:rPr>
      </w:pP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Главное изменение касается увеличения годового лимита переработок со 120 до 240 часов. </w:t>
      </w:r>
      <w:proofErr w:type="gramStart"/>
      <w:r w:rsidRPr="00485068">
        <w:rPr>
          <w:sz w:val="32"/>
          <w:szCs w:val="32"/>
        </w:rPr>
        <w:t>Однако продолжительность сверхурочной работы для каждого работника может быть увеличена до 240 часов в год, только если это предусмотрено коллективным договором и (или) отраслевым (межотраслевым) соглашением, распространяющимся на данного работодателя, и при условии, что самому работнику это не запрещено по состоянию здоровья в соответствии с медицинским заключением – так указано в законе.</w:t>
      </w:r>
      <w:proofErr w:type="gramEnd"/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 При этом для ряда категорий установлены особые правила. </w:t>
      </w:r>
    </w:p>
    <w:p w:rsidR="009047EF" w:rsidRPr="00485068" w:rsidRDefault="009047EF" w:rsidP="009047EF">
      <w:pPr>
        <w:pStyle w:val="a5"/>
        <w:spacing w:before="103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>Так, запрет на превышение 120 часов касается бюджетников-совместителей с нагрузкой более 1/4 ставки и работников с вредными условиями труда высоких подклассов (3.3 и 3.4 - вредные факторы, вызывающие стойкие проф</w:t>
      </w:r>
      <w:proofErr w:type="gramStart"/>
      <w:r w:rsidRPr="00485068">
        <w:rPr>
          <w:sz w:val="32"/>
          <w:szCs w:val="32"/>
        </w:rPr>
        <w:t>.з</w:t>
      </w:r>
      <w:proofErr w:type="gramEnd"/>
      <w:r w:rsidRPr="00485068">
        <w:rPr>
          <w:sz w:val="32"/>
          <w:szCs w:val="32"/>
        </w:rPr>
        <w:t xml:space="preserve">аболевания согласно спец.оценке условий труда). </w:t>
      </w:r>
    </w:p>
    <w:p w:rsidR="009047EF" w:rsidRPr="00485068" w:rsidRDefault="009047EF" w:rsidP="009047EF">
      <w:pPr>
        <w:pStyle w:val="a5"/>
        <w:spacing w:before="103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Повышенные гарантии при привлечении к работе свыше 120 часов введены для пенсионеров, </w:t>
      </w:r>
      <w:proofErr w:type="spellStart"/>
      <w:r w:rsidRPr="00485068">
        <w:rPr>
          <w:sz w:val="32"/>
          <w:szCs w:val="32"/>
        </w:rPr>
        <w:t>предпенсионеров</w:t>
      </w:r>
      <w:proofErr w:type="spellEnd"/>
      <w:r w:rsidRPr="00485068">
        <w:rPr>
          <w:sz w:val="32"/>
          <w:szCs w:val="32"/>
        </w:rPr>
        <w:t xml:space="preserve"> и работников с вредными условиями подклассов 3.1 - 3.2. </w:t>
      </w:r>
    </w:p>
    <w:p w:rsidR="009047EF" w:rsidRPr="00485068" w:rsidRDefault="009047EF" w:rsidP="009047EF">
      <w:pPr>
        <w:spacing w:line="240" w:lineRule="auto"/>
        <w:ind w:left="-709" w:right="-284"/>
        <w:jc w:val="both"/>
        <w:rPr>
          <w:rFonts w:ascii="Times New Roman" w:hAnsi="Times New Roman" w:cs="Times New Roman"/>
          <w:sz w:val="32"/>
          <w:szCs w:val="32"/>
        </w:rPr>
      </w:pPr>
      <w:r w:rsidRPr="00BE67AF">
        <w:rPr>
          <w:rFonts w:ascii="Times New Roman" w:hAnsi="Times New Roman" w:cs="Times New Roman"/>
          <w:b/>
          <w:sz w:val="32"/>
          <w:szCs w:val="32"/>
        </w:rPr>
        <w:t xml:space="preserve">  </w:t>
      </w:r>
      <w:r w:rsidRPr="00BE67AF">
        <w:rPr>
          <w:rStyle w:val="a3"/>
          <w:rFonts w:ascii="Times New Roman" w:hAnsi="Times New Roman" w:cs="Times New Roman"/>
          <w:b w:val="0"/>
          <w:sz w:val="32"/>
          <w:szCs w:val="32"/>
        </w:rPr>
        <w:t>Подкласс 3.1 (вредные условия 1-й степени):</w:t>
      </w:r>
      <w:r w:rsidRPr="00485068">
        <w:rPr>
          <w:rStyle w:val="inqyif"/>
          <w:rFonts w:ascii="Times New Roman" w:hAnsi="Times New Roman" w:cs="Times New Roman"/>
          <w:sz w:val="32"/>
          <w:szCs w:val="32"/>
        </w:rPr>
        <w:t xml:space="preserve"> уровень воздействия факторов вызывает изменения, для восстановления организма требуется больше времени, чем до следующей смены.</w:t>
      </w:r>
      <w:r w:rsidRPr="0048506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047EF" w:rsidRPr="00485068" w:rsidRDefault="009047EF" w:rsidP="009047EF">
      <w:pPr>
        <w:spacing w:line="240" w:lineRule="auto"/>
        <w:ind w:left="-709" w:right="-284"/>
        <w:jc w:val="both"/>
        <w:rPr>
          <w:rFonts w:ascii="Times New Roman" w:hAnsi="Times New Roman" w:cs="Times New Roman"/>
          <w:sz w:val="32"/>
          <w:szCs w:val="32"/>
        </w:rPr>
      </w:pPr>
      <w:r w:rsidRPr="00BE67AF">
        <w:rPr>
          <w:rFonts w:ascii="Times New Roman" w:hAnsi="Times New Roman" w:cs="Times New Roman"/>
          <w:b/>
          <w:sz w:val="32"/>
          <w:szCs w:val="32"/>
        </w:rPr>
        <w:t xml:space="preserve">  </w:t>
      </w:r>
      <w:r w:rsidRPr="00BE67AF">
        <w:rPr>
          <w:rStyle w:val="a3"/>
          <w:rFonts w:ascii="Times New Roman" w:hAnsi="Times New Roman" w:cs="Times New Roman"/>
          <w:b w:val="0"/>
          <w:sz w:val="32"/>
          <w:szCs w:val="32"/>
        </w:rPr>
        <w:t>Подкласс 3.2 (вредные условия 2-й степени)</w:t>
      </w:r>
      <w:r w:rsidRPr="00485068">
        <w:rPr>
          <w:rStyle w:val="a3"/>
          <w:rFonts w:ascii="Times New Roman" w:hAnsi="Times New Roman" w:cs="Times New Roman"/>
          <w:sz w:val="32"/>
          <w:szCs w:val="32"/>
        </w:rPr>
        <w:t>:</w:t>
      </w:r>
      <w:r w:rsidRPr="00485068">
        <w:rPr>
          <w:rStyle w:val="inqyif"/>
          <w:rFonts w:ascii="Times New Roman" w:hAnsi="Times New Roman" w:cs="Times New Roman"/>
          <w:sz w:val="32"/>
          <w:szCs w:val="32"/>
        </w:rPr>
        <w:t xml:space="preserve"> уровень факторов вызывает стойкие функциональные изменения, создающие риск развития легких форм профзаболеваний после 15 лет стаж</w:t>
      </w:r>
      <w:r>
        <w:rPr>
          <w:rStyle w:val="inqyif"/>
          <w:rFonts w:ascii="Times New Roman" w:hAnsi="Times New Roman" w:cs="Times New Roman"/>
          <w:sz w:val="32"/>
          <w:szCs w:val="32"/>
        </w:rPr>
        <w:t>а.</w:t>
      </w:r>
    </w:p>
    <w:p w:rsidR="009047EF" w:rsidRDefault="009047EF" w:rsidP="009047EF">
      <w:pPr>
        <w:pStyle w:val="a5"/>
        <w:spacing w:before="0" w:beforeAutospacing="0" w:after="0" w:afterAutospacing="0"/>
        <w:ind w:left="-709" w:right="-284" w:firstLine="330"/>
        <w:jc w:val="both"/>
        <w:rPr>
          <w:sz w:val="32"/>
          <w:szCs w:val="32"/>
        </w:rPr>
      </w:pPr>
      <w:r w:rsidRPr="00BE67AF">
        <w:rPr>
          <w:sz w:val="32"/>
          <w:szCs w:val="32"/>
        </w:rPr>
        <w:lastRenderedPageBreak/>
        <w:t>Для того чтобы привлечь работников к такой работе,</w:t>
      </w:r>
      <w:r w:rsidRPr="00485068">
        <w:rPr>
          <w:sz w:val="32"/>
          <w:szCs w:val="32"/>
        </w:rPr>
        <w:t xml:space="preserve"> нужно обязательно запросить у них письменное согласие. </w:t>
      </w:r>
    </w:p>
    <w:p w:rsidR="009047EF" w:rsidRPr="00BE67AF" w:rsidRDefault="009047EF" w:rsidP="009047EF">
      <w:pPr>
        <w:pStyle w:val="a5"/>
        <w:spacing w:before="0" w:beforeAutospacing="0" w:after="0" w:afterAutospacing="0"/>
        <w:ind w:left="-709" w:right="-284" w:firstLine="330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«Работники, привлекаемые к сверхурочной работе сверх 120 часов в год, при прохождении диспансеризации в порядке, предусмотренном </w:t>
      </w:r>
      <w:hyperlink r:id="rId5" w:history="1">
        <w:r w:rsidRPr="00BE67AF">
          <w:rPr>
            <w:rStyle w:val="a6"/>
            <w:color w:val="auto"/>
            <w:sz w:val="32"/>
            <w:szCs w:val="32"/>
          </w:rPr>
          <w:t>законодательством</w:t>
        </w:r>
      </w:hyperlink>
      <w:r w:rsidRPr="00BE67AF">
        <w:rPr>
          <w:sz w:val="32"/>
          <w:szCs w:val="32"/>
        </w:rPr>
        <w:t xml:space="preserve"> в сфере охраны здоровья, имеют право на освобождение от работы на один рабочий день в год с сохранением за ними места работы (должности) и среднего заработка» - ст. 185.1 ТК РФ.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/>
        <w:jc w:val="both"/>
        <w:rPr>
          <w:sz w:val="32"/>
          <w:szCs w:val="32"/>
        </w:rPr>
      </w:pP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center"/>
        <w:rPr>
          <w:sz w:val="32"/>
          <w:szCs w:val="32"/>
          <w:u w:val="single"/>
        </w:rPr>
      </w:pPr>
      <w:r w:rsidRPr="00485068">
        <w:rPr>
          <w:sz w:val="32"/>
          <w:szCs w:val="32"/>
          <w:u w:val="single"/>
        </w:rPr>
        <w:t xml:space="preserve">Оплата переработок: </w:t>
      </w:r>
      <w:r w:rsidR="00BE67AF">
        <w:rPr>
          <w:sz w:val="32"/>
          <w:szCs w:val="32"/>
          <w:u w:val="single"/>
        </w:rPr>
        <w:t>новая формула расчета (статья</w:t>
      </w:r>
      <w:r w:rsidRPr="00485068">
        <w:rPr>
          <w:sz w:val="32"/>
          <w:szCs w:val="32"/>
          <w:u w:val="single"/>
        </w:rPr>
        <w:t xml:space="preserve"> 152 ТК РФ</w:t>
      </w:r>
      <w:r>
        <w:rPr>
          <w:sz w:val="32"/>
          <w:szCs w:val="32"/>
          <w:u w:val="single"/>
        </w:rPr>
        <w:t>)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  <w:u w:val="single"/>
        </w:rPr>
      </w:pPr>
      <w:r w:rsidRPr="00485068">
        <w:rPr>
          <w:sz w:val="32"/>
          <w:szCs w:val="32"/>
          <w:u w:val="single"/>
        </w:rPr>
        <w:t xml:space="preserve"> </w:t>
      </w:r>
    </w:p>
    <w:p w:rsidR="009047EF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BE67AF">
        <w:rPr>
          <w:sz w:val="32"/>
          <w:szCs w:val="32"/>
        </w:rPr>
        <w:t xml:space="preserve">Изменился </w:t>
      </w:r>
      <w:r w:rsidRPr="00485068">
        <w:rPr>
          <w:sz w:val="32"/>
          <w:szCs w:val="32"/>
        </w:rPr>
        <w:t xml:space="preserve">подход к расчету оплаты </w:t>
      </w:r>
      <w:proofErr w:type="gramStart"/>
      <w:r w:rsidRPr="00485068">
        <w:rPr>
          <w:sz w:val="32"/>
          <w:szCs w:val="32"/>
        </w:rPr>
        <w:t>сверхурочных</w:t>
      </w:r>
      <w:proofErr w:type="gramEnd"/>
      <w:r w:rsidRPr="00485068">
        <w:rPr>
          <w:sz w:val="32"/>
          <w:szCs w:val="32"/>
        </w:rPr>
        <w:t>. Раньше часы оплачивались в</w:t>
      </w:r>
      <w:r w:rsidR="00BE67AF">
        <w:rPr>
          <w:sz w:val="32"/>
          <w:szCs w:val="32"/>
        </w:rPr>
        <w:t xml:space="preserve"> </w:t>
      </w:r>
      <w:r w:rsidRPr="00485068">
        <w:rPr>
          <w:sz w:val="32"/>
          <w:szCs w:val="32"/>
        </w:rPr>
        <w:t xml:space="preserve">полуторном размере за первые два часа, в двойном - </w:t>
      </w:r>
      <w:proofErr w:type="gramStart"/>
      <w:r w:rsidRPr="00485068">
        <w:rPr>
          <w:sz w:val="32"/>
          <w:szCs w:val="32"/>
        </w:rPr>
        <w:t>за</w:t>
      </w:r>
      <w:proofErr w:type="gramEnd"/>
      <w:r w:rsidRPr="00485068">
        <w:rPr>
          <w:sz w:val="32"/>
          <w:szCs w:val="32"/>
        </w:rPr>
        <w:t xml:space="preserve"> последующие. Теперь появляется третий порог. С 1-го по 120-й час в год сохраняется привычная схема: первые два часа в смену - в 1,5-кратном размере, далее - в 2-кратном. Но </w:t>
      </w:r>
      <w:proofErr w:type="gramStart"/>
      <w:r w:rsidRPr="00485068">
        <w:rPr>
          <w:sz w:val="32"/>
          <w:szCs w:val="32"/>
          <w:u w:val="single"/>
        </w:rPr>
        <w:t>начиная со 121-го часа каждый час оплачивается</w:t>
      </w:r>
      <w:proofErr w:type="gramEnd"/>
      <w:r w:rsidRPr="00485068">
        <w:rPr>
          <w:sz w:val="32"/>
          <w:szCs w:val="32"/>
          <w:u w:val="single"/>
        </w:rPr>
        <w:t xml:space="preserve"> минимум в двойном размере</w:t>
      </w:r>
      <w:r w:rsidRPr="00485068">
        <w:rPr>
          <w:sz w:val="32"/>
          <w:szCs w:val="32"/>
        </w:rPr>
        <w:t xml:space="preserve">. 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При суммированном учете сверхурочные часы распределяются на конкретный день (смену), в который они возникли, и оплачиваются по тем же правилам. 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Принципиально важно и то, что базой для расчета становятся не только оклад или тарифная ставка, а заработная плата, включающая </w:t>
      </w:r>
      <w:r w:rsidRPr="00485068">
        <w:rPr>
          <w:sz w:val="32"/>
          <w:szCs w:val="32"/>
          <w:u w:val="single"/>
        </w:rPr>
        <w:t>все компенсационные и стимулирующие выплаты.</w:t>
      </w:r>
      <w:r w:rsidRPr="00485068">
        <w:rPr>
          <w:sz w:val="32"/>
          <w:szCs w:val="32"/>
        </w:rPr>
        <w:t xml:space="preserve"> Это прямое указание закона, которое прекращает давние споры. </w:t>
      </w:r>
    </w:p>
    <w:p w:rsidR="009047EF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  <w:u w:val="single"/>
        </w:rPr>
      </w:pPr>
      <w:r w:rsidRPr="00485068">
        <w:rPr>
          <w:sz w:val="32"/>
          <w:szCs w:val="32"/>
        </w:rPr>
        <w:t xml:space="preserve">По желанию работника сверхурочная работа вместо повышенной оплаты может компенсироваться предоставлением дополнительного времени отдыха, </w:t>
      </w:r>
      <w:r w:rsidRPr="00485068">
        <w:rPr>
          <w:sz w:val="32"/>
          <w:szCs w:val="32"/>
          <w:u w:val="single"/>
        </w:rPr>
        <w:t>но не менее времени, отработанного сверхурочно.</w:t>
      </w:r>
    </w:p>
    <w:p w:rsidR="009047EF" w:rsidRDefault="009047EF" w:rsidP="009047EF">
      <w:pPr>
        <w:pStyle w:val="a5"/>
        <w:spacing w:before="0" w:beforeAutospacing="0" w:after="0" w:afterAutospacing="0" w:line="184" w:lineRule="atLeast"/>
        <w:ind w:firstLine="346"/>
        <w:jc w:val="both"/>
        <w:rPr>
          <w:i/>
        </w:rPr>
      </w:pPr>
    </w:p>
    <w:p w:rsidR="009047EF" w:rsidRDefault="009047EF" w:rsidP="009047EF">
      <w:pPr>
        <w:rPr>
          <w:rFonts w:ascii="Arial" w:hAnsi="Arial" w:cs="Arial"/>
          <w:i/>
          <w:sz w:val="28"/>
          <w:szCs w:val="28"/>
        </w:rPr>
      </w:pPr>
      <w:r w:rsidRPr="00266FE5">
        <w:rPr>
          <w:i/>
          <w:sz w:val="28"/>
          <w:szCs w:val="28"/>
          <w:u w:val="single"/>
        </w:rPr>
        <w:t>ПРИМЕР:</w:t>
      </w:r>
      <w:r w:rsidRPr="00266FE5">
        <w:rPr>
          <w:rFonts w:ascii="Arial" w:hAnsi="Arial" w:cs="Arial"/>
          <w:i/>
          <w:sz w:val="28"/>
          <w:szCs w:val="28"/>
          <w:u w:val="single"/>
        </w:rPr>
        <w:t xml:space="preserve"> </w:t>
      </w:r>
      <w:r w:rsidR="00BE67AF">
        <w:rPr>
          <w:rFonts w:ascii="Arial" w:hAnsi="Arial" w:cs="Arial"/>
          <w:i/>
          <w:sz w:val="28"/>
          <w:szCs w:val="28"/>
          <w:u w:val="single"/>
        </w:rPr>
        <w:t xml:space="preserve"> </w:t>
      </w:r>
      <w:proofErr w:type="spellStart"/>
      <w:r w:rsidRPr="00266FE5">
        <w:rPr>
          <w:rFonts w:ascii="Arial" w:hAnsi="Arial" w:cs="Arial"/>
          <w:i/>
          <w:sz w:val="28"/>
          <w:szCs w:val="28"/>
        </w:rPr>
        <w:t>Роструд</w:t>
      </w:r>
      <w:proofErr w:type="spellEnd"/>
      <w:r w:rsidRPr="00266FE5">
        <w:rPr>
          <w:rFonts w:ascii="Arial" w:hAnsi="Arial" w:cs="Arial"/>
          <w:i/>
          <w:sz w:val="28"/>
          <w:szCs w:val="28"/>
        </w:rPr>
        <w:t xml:space="preserve"> разъясняет, что Трудовой кодекс оперирует понятием «время отдыха» в часах, а не в днях. Если у работника накопилось 2,5 дня переработки (что соответствует, например, 20 часам при 8-часовом рабочем дне), предоставить это можно двумя способами: </w:t>
      </w:r>
    </w:p>
    <w:p w:rsidR="009047EF" w:rsidRPr="00266FE5" w:rsidRDefault="009047EF" w:rsidP="009047EF">
      <w:pPr>
        <w:rPr>
          <w:rFonts w:ascii="Arial" w:hAnsi="Arial" w:cs="Arial"/>
          <w:i/>
          <w:sz w:val="28"/>
          <w:szCs w:val="28"/>
        </w:rPr>
      </w:pPr>
      <w:r w:rsidRPr="00266FE5">
        <w:rPr>
          <w:rStyle w:val="a3"/>
          <w:rFonts w:ascii="Arial" w:hAnsi="Arial" w:cs="Arial"/>
          <w:i/>
          <w:sz w:val="28"/>
          <w:szCs w:val="28"/>
        </w:rPr>
        <w:t>Комбинированно (в часах):</w:t>
      </w:r>
      <w:r w:rsidRPr="00266FE5">
        <w:rPr>
          <w:rStyle w:val="inqyif"/>
          <w:rFonts w:ascii="Arial" w:hAnsi="Arial" w:cs="Arial"/>
          <w:i/>
          <w:sz w:val="28"/>
          <w:szCs w:val="28"/>
        </w:rPr>
        <w:t xml:space="preserve"> Предоставить 2 полноценных дня отдыха плюс 4 часа в один из рабочих дней (или разбить остаток часов по согласованию с работником).</w:t>
      </w:r>
      <w:r w:rsidRPr="00266FE5">
        <w:rPr>
          <w:rFonts w:ascii="Arial" w:hAnsi="Arial" w:cs="Arial"/>
          <w:i/>
          <w:sz w:val="28"/>
          <w:szCs w:val="28"/>
        </w:rPr>
        <w:t xml:space="preserve"> </w:t>
      </w:r>
    </w:p>
    <w:p w:rsidR="009047EF" w:rsidRPr="00266FE5" w:rsidRDefault="009047EF" w:rsidP="009047EF">
      <w:pPr>
        <w:numPr>
          <w:ilvl w:val="0"/>
          <w:numId w:val="3"/>
        </w:numPr>
        <w:spacing w:after="0" w:line="240" w:lineRule="auto"/>
        <w:ind w:left="0"/>
        <w:rPr>
          <w:rFonts w:ascii="Arial" w:hAnsi="Arial" w:cs="Arial"/>
          <w:i/>
          <w:sz w:val="28"/>
          <w:szCs w:val="28"/>
        </w:rPr>
      </w:pPr>
      <w:r w:rsidRPr="00266FE5">
        <w:rPr>
          <w:rStyle w:val="a3"/>
          <w:rFonts w:ascii="Arial" w:hAnsi="Arial" w:cs="Arial"/>
          <w:i/>
          <w:sz w:val="28"/>
          <w:szCs w:val="28"/>
        </w:rPr>
        <w:t>По соглашению сторон:</w:t>
      </w:r>
      <w:r w:rsidRPr="00266FE5">
        <w:rPr>
          <w:rStyle w:val="inqyif"/>
          <w:rFonts w:ascii="Arial" w:hAnsi="Arial" w:cs="Arial"/>
          <w:i/>
          <w:sz w:val="28"/>
          <w:szCs w:val="28"/>
        </w:rPr>
        <w:t xml:space="preserve"> С согласия работника остаток часов можно компенсировать денежной выплатой (оплатить сверхурочную работу в одинарном или повышенном размере по правилам ст. 152 ТК РФ), а целые дни оформить как отдых.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</w:p>
    <w:p w:rsidR="009047EF" w:rsidRPr="00485068" w:rsidRDefault="00BE67AF" w:rsidP="009047EF">
      <w:pPr>
        <w:pStyle w:val="a5"/>
        <w:spacing w:before="0" w:beforeAutospacing="0" w:after="0" w:afterAutospacing="0"/>
        <w:ind w:left="-709" w:right="-284" w:firstLine="709"/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Больше срочных договоров (статья </w:t>
      </w:r>
      <w:r w:rsidR="009047EF" w:rsidRPr="00485068">
        <w:rPr>
          <w:sz w:val="32"/>
          <w:szCs w:val="32"/>
          <w:u w:val="single"/>
        </w:rPr>
        <w:t>59 ТК РФ)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  </w:t>
      </w:r>
    </w:p>
    <w:p w:rsidR="009047EF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Для малого бизнеса предельная численность работников, с которыми можно заключать срочные трудовые договоры, вырастает с 35 до 70 человек. 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center"/>
        <w:rPr>
          <w:sz w:val="32"/>
          <w:szCs w:val="32"/>
          <w:u w:val="single"/>
        </w:rPr>
      </w:pPr>
      <w:r w:rsidRPr="00485068">
        <w:rPr>
          <w:sz w:val="32"/>
          <w:szCs w:val="32"/>
          <w:u w:val="single"/>
        </w:rPr>
        <w:t>Увольнение: новые основания для утраты доверия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  </w:t>
      </w:r>
    </w:p>
    <w:p w:rsidR="009047EF" w:rsidRPr="00485068" w:rsidRDefault="003D024D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hyperlink r:id="rId6" w:history="1">
        <w:r w:rsidR="009047EF" w:rsidRPr="00BE67AF">
          <w:rPr>
            <w:rStyle w:val="a6"/>
            <w:color w:val="auto"/>
            <w:sz w:val="32"/>
            <w:szCs w:val="32"/>
            <w:u w:val="none"/>
          </w:rPr>
          <w:t>Статья 81</w:t>
        </w:r>
      </w:hyperlink>
      <w:r w:rsidR="009047EF" w:rsidRPr="00485068">
        <w:rPr>
          <w:sz w:val="32"/>
          <w:szCs w:val="32"/>
        </w:rPr>
        <w:t xml:space="preserve"> ТК РФ (</w:t>
      </w:r>
      <w:proofErr w:type="spellStart"/>
      <w:r w:rsidR="009047EF" w:rsidRPr="00485068">
        <w:rPr>
          <w:sz w:val="32"/>
          <w:szCs w:val="32"/>
        </w:rPr>
        <w:t>пп</w:t>
      </w:r>
      <w:proofErr w:type="spellEnd"/>
      <w:proofErr w:type="gramStart"/>
      <w:r w:rsidR="009047EF" w:rsidRPr="00485068">
        <w:rPr>
          <w:sz w:val="32"/>
          <w:szCs w:val="32"/>
        </w:rPr>
        <w:t>.«</w:t>
      </w:r>
      <w:proofErr w:type="gramEnd"/>
      <w:r w:rsidR="009047EF" w:rsidRPr="00485068">
        <w:rPr>
          <w:sz w:val="32"/>
          <w:szCs w:val="32"/>
        </w:rPr>
        <w:t xml:space="preserve">г» п.6 ч.1 ст.81) </w:t>
      </w:r>
      <w:r w:rsidR="009047EF" w:rsidRPr="00485068">
        <w:rPr>
          <w:bCs/>
          <w:sz w:val="32"/>
          <w:szCs w:val="32"/>
        </w:rPr>
        <w:t>(Расторжение трудового договора по инициативе работодателя)</w:t>
      </w:r>
      <w:r w:rsidR="009047EF" w:rsidRPr="00485068">
        <w:rPr>
          <w:sz w:val="32"/>
          <w:szCs w:val="32"/>
        </w:rPr>
        <w:t xml:space="preserve"> </w:t>
      </w:r>
      <w:r w:rsidR="009047EF" w:rsidRPr="00485068">
        <w:rPr>
          <w:sz w:val="32"/>
          <w:szCs w:val="32"/>
          <w:u w:val="single"/>
        </w:rPr>
        <w:t xml:space="preserve">дополнилась новым основанием </w:t>
      </w:r>
      <w:r w:rsidR="009047EF" w:rsidRPr="00485068">
        <w:rPr>
          <w:sz w:val="32"/>
          <w:szCs w:val="32"/>
        </w:rPr>
        <w:t xml:space="preserve">для расторжения договора по инициативе работодателя. Раньше, например, уволить по статье о хищении или утрате доверия можно было только по приговору суда. Теперь это возможно при прекращении уголовного преследования по </w:t>
      </w:r>
      <w:proofErr w:type="spellStart"/>
      <w:r w:rsidR="009047EF" w:rsidRPr="00485068">
        <w:rPr>
          <w:sz w:val="32"/>
          <w:szCs w:val="32"/>
        </w:rPr>
        <w:t>нереабилитирующим</w:t>
      </w:r>
      <w:proofErr w:type="spellEnd"/>
      <w:r w:rsidR="009047EF" w:rsidRPr="00485068">
        <w:rPr>
          <w:sz w:val="32"/>
          <w:szCs w:val="32"/>
        </w:rPr>
        <w:t xml:space="preserve"> основаниям (например, в связи с назначением судебного штрафа). Это означает, что работодатель может уволить сотрудника независимо от факта вынесения или </w:t>
      </w:r>
      <w:proofErr w:type="spellStart"/>
      <w:r w:rsidR="009047EF" w:rsidRPr="00485068">
        <w:rPr>
          <w:sz w:val="32"/>
          <w:szCs w:val="32"/>
        </w:rPr>
        <w:t>невынесения</w:t>
      </w:r>
      <w:proofErr w:type="spellEnd"/>
      <w:r w:rsidR="009047EF" w:rsidRPr="00485068">
        <w:rPr>
          <w:sz w:val="32"/>
          <w:szCs w:val="32"/>
        </w:rPr>
        <w:t xml:space="preserve"> обвинительного приговора, руководствуясь судебным решением о прекращении дела. 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330"/>
        <w:jc w:val="both"/>
        <w:rPr>
          <w:sz w:val="32"/>
          <w:szCs w:val="32"/>
        </w:rPr>
      </w:pPr>
      <w:r w:rsidRPr="00073D90">
        <w:rPr>
          <w:sz w:val="32"/>
          <w:szCs w:val="32"/>
          <w:u w:val="single"/>
        </w:rPr>
        <w:t>Как прописано:</w:t>
      </w:r>
      <w:r>
        <w:rPr>
          <w:sz w:val="32"/>
          <w:szCs w:val="32"/>
        </w:rPr>
        <w:t xml:space="preserve"> </w:t>
      </w:r>
      <w:r w:rsidRPr="00485068">
        <w:rPr>
          <w:sz w:val="32"/>
          <w:szCs w:val="32"/>
        </w:rPr>
        <w:t xml:space="preserve">Трудовой </w:t>
      </w:r>
      <w:proofErr w:type="gramStart"/>
      <w:r w:rsidRPr="00485068">
        <w:rPr>
          <w:sz w:val="32"/>
          <w:szCs w:val="32"/>
        </w:rPr>
        <w:t>договор</w:t>
      </w:r>
      <w:proofErr w:type="gramEnd"/>
      <w:r w:rsidRPr="00485068">
        <w:rPr>
          <w:sz w:val="32"/>
          <w:szCs w:val="32"/>
        </w:rPr>
        <w:t xml:space="preserve"> может быть расторгнут работодателем в случае в т.ч.:</w:t>
      </w:r>
    </w:p>
    <w:p w:rsidR="009047EF" w:rsidRPr="00BE67AF" w:rsidRDefault="009047EF" w:rsidP="009047EF">
      <w:pPr>
        <w:pStyle w:val="a5"/>
        <w:spacing w:before="0" w:beforeAutospacing="0" w:after="0" w:afterAutospacing="0"/>
        <w:ind w:left="-709" w:right="-284" w:firstLine="330"/>
        <w:jc w:val="both"/>
        <w:rPr>
          <w:sz w:val="32"/>
          <w:szCs w:val="32"/>
        </w:rPr>
      </w:pPr>
      <w:proofErr w:type="gramStart"/>
      <w:r w:rsidRPr="00485068">
        <w:rPr>
          <w:sz w:val="32"/>
          <w:szCs w:val="32"/>
        </w:rPr>
        <w:t xml:space="preserve">…..однократного </w:t>
      </w:r>
      <w:hyperlink r:id="rId7" w:history="1">
        <w:r w:rsidRPr="00BE67AF">
          <w:rPr>
            <w:rStyle w:val="a6"/>
            <w:color w:val="auto"/>
            <w:sz w:val="32"/>
            <w:szCs w:val="32"/>
          </w:rPr>
          <w:t>грубого нарушения</w:t>
        </w:r>
      </w:hyperlink>
      <w:r w:rsidRPr="00BE67AF">
        <w:rPr>
          <w:sz w:val="32"/>
          <w:szCs w:val="32"/>
        </w:rPr>
        <w:t xml:space="preserve"> работником трудовых обязанностей: совершения по месту работы хищения (в том числе мелкого) </w:t>
      </w:r>
      <w:hyperlink r:id="rId8" w:history="1">
        <w:r w:rsidRPr="00BE67AF">
          <w:rPr>
            <w:rStyle w:val="a6"/>
            <w:color w:val="auto"/>
            <w:sz w:val="32"/>
            <w:szCs w:val="32"/>
          </w:rPr>
          <w:t>чужого</w:t>
        </w:r>
      </w:hyperlink>
      <w:r w:rsidRPr="00BE67AF">
        <w:rPr>
          <w:sz w:val="32"/>
          <w:szCs w:val="32"/>
        </w:rPr>
        <w:t xml:space="preserve"> имущества, растраты, умышленного его уничтожения или повреждения, установленных вступившим в законную силу приговором суда или постановлением судьи, органа, должностного лица, уполномоченных рассматривать дела об административных правонарушениях, а также в случае принятия судом решения о прекращении уголовного преследования за указанные противоправные деяния в связи с</w:t>
      </w:r>
      <w:proofErr w:type="gramEnd"/>
      <w:r w:rsidRPr="00BE67AF">
        <w:rPr>
          <w:sz w:val="32"/>
          <w:szCs w:val="32"/>
        </w:rPr>
        <w:t xml:space="preserve"> назначением меры уголовно-правового характера в виде судебного штрафа либо по иным </w:t>
      </w:r>
      <w:proofErr w:type="spellStart"/>
      <w:r w:rsidRPr="00BE67AF">
        <w:rPr>
          <w:sz w:val="32"/>
          <w:szCs w:val="32"/>
        </w:rPr>
        <w:t>нереабилитирующим</w:t>
      </w:r>
      <w:proofErr w:type="spellEnd"/>
      <w:r w:rsidRPr="00BE67AF">
        <w:rPr>
          <w:sz w:val="32"/>
          <w:szCs w:val="32"/>
        </w:rPr>
        <w:t xml:space="preserve"> основаниям…»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/>
        <w:jc w:val="both"/>
        <w:rPr>
          <w:sz w:val="32"/>
          <w:szCs w:val="32"/>
        </w:rPr>
      </w:pP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center"/>
        <w:rPr>
          <w:sz w:val="32"/>
          <w:szCs w:val="32"/>
          <w:u w:val="single"/>
        </w:rPr>
      </w:pPr>
      <w:r w:rsidRPr="00485068">
        <w:rPr>
          <w:sz w:val="32"/>
          <w:szCs w:val="32"/>
          <w:u w:val="single"/>
        </w:rPr>
        <w:t>Установлен срок для ответа на просьбу работника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center"/>
        <w:rPr>
          <w:sz w:val="32"/>
          <w:szCs w:val="32"/>
          <w:u w:val="single"/>
        </w:rPr>
      </w:pPr>
      <w:r w:rsidRPr="00485068">
        <w:rPr>
          <w:sz w:val="32"/>
          <w:szCs w:val="32"/>
          <w:u w:val="single"/>
        </w:rPr>
        <w:t>о переводе на неполное рабочее время (статья 93 ТК РФ)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  </w:t>
      </w:r>
    </w:p>
    <w:p w:rsidR="009047EF" w:rsidRPr="00073D90" w:rsidRDefault="009047EF" w:rsidP="0005752B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По новым правилам работодатель обязан принять решение об установлении неполного рабочего времени </w:t>
      </w:r>
      <w:r w:rsidRPr="0005752B">
        <w:rPr>
          <w:sz w:val="32"/>
          <w:szCs w:val="32"/>
        </w:rPr>
        <w:t xml:space="preserve">не позднее пяти (5) рабочих дней </w:t>
      </w:r>
      <w:proofErr w:type="gramStart"/>
      <w:r w:rsidRPr="0005752B">
        <w:rPr>
          <w:sz w:val="32"/>
          <w:szCs w:val="32"/>
        </w:rPr>
        <w:t>с даты получения</w:t>
      </w:r>
      <w:proofErr w:type="gramEnd"/>
      <w:r w:rsidRPr="0005752B">
        <w:rPr>
          <w:sz w:val="32"/>
          <w:szCs w:val="32"/>
        </w:rPr>
        <w:t xml:space="preserve"> письменного заявления от работника </w:t>
      </w:r>
      <w:r w:rsidRPr="00485068">
        <w:rPr>
          <w:sz w:val="32"/>
          <w:szCs w:val="32"/>
        </w:rPr>
        <w:t>(в предыдущей редакции срок не был установлен)</w:t>
      </w:r>
      <w:r w:rsidR="0005752B">
        <w:rPr>
          <w:sz w:val="32"/>
          <w:szCs w:val="32"/>
        </w:rPr>
        <w:t>.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lastRenderedPageBreak/>
        <w:t xml:space="preserve">  </w:t>
      </w:r>
    </w:p>
    <w:p w:rsidR="009047EF" w:rsidRPr="00485068" w:rsidRDefault="00BE67AF" w:rsidP="009047EF">
      <w:pPr>
        <w:pStyle w:val="a5"/>
        <w:spacing w:before="0" w:beforeAutospacing="0" w:after="0" w:afterAutospacing="0"/>
        <w:ind w:left="-709" w:right="-284" w:firstLine="709"/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Отзыв из отпуска и гарантии (статья</w:t>
      </w:r>
      <w:r w:rsidR="009047EF" w:rsidRPr="00485068">
        <w:rPr>
          <w:sz w:val="32"/>
          <w:szCs w:val="32"/>
          <w:u w:val="single"/>
        </w:rPr>
        <w:t xml:space="preserve"> 125 ТК РФ)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  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Статья 125 ТК РФ дополнилась </w:t>
      </w:r>
      <w:r w:rsidRPr="00485068">
        <w:rPr>
          <w:sz w:val="32"/>
          <w:szCs w:val="32"/>
          <w:u w:val="single"/>
        </w:rPr>
        <w:t>новыми частями</w:t>
      </w:r>
      <w:r>
        <w:rPr>
          <w:sz w:val="32"/>
          <w:szCs w:val="32"/>
          <w:u w:val="single"/>
        </w:rPr>
        <w:t xml:space="preserve"> 3 и 4</w:t>
      </w:r>
      <w:r w:rsidRPr="00485068">
        <w:rPr>
          <w:sz w:val="32"/>
          <w:szCs w:val="32"/>
          <w:u w:val="single"/>
        </w:rPr>
        <w:t>:</w:t>
      </w:r>
      <w:r w:rsidRPr="00485068">
        <w:rPr>
          <w:sz w:val="32"/>
          <w:szCs w:val="32"/>
        </w:rPr>
        <w:t xml:space="preserve"> отзывать из отпуска работников, трудящихся во вредных условиях, </w:t>
      </w:r>
      <w:r w:rsidRPr="00485068">
        <w:rPr>
          <w:sz w:val="32"/>
          <w:szCs w:val="32"/>
          <w:u w:val="single"/>
        </w:rPr>
        <w:t>отныне запрещено</w:t>
      </w:r>
      <w:r w:rsidRPr="00485068">
        <w:rPr>
          <w:sz w:val="32"/>
          <w:szCs w:val="32"/>
        </w:rPr>
        <w:t>. Исключение составляют т</w:t>
      </w:r>
      <w:r>
        <w:rPr>
          <w:sz w:val="32"/>
          <w:szCs w:val="32"/>
        </w:rPr>
        <w:t>олько форс-мажорные обстоятельства</w:t>
      </w:r>
      <w:r w:rsidRPr="00485068">
        <w:rPr>
          <w:sz w:val="32"/>
          <w:szCs w:val="32"/>
        </w:rPr>
        <w:t xml:space="preserve">, например предотвращение катастрофы, аварии, стихийного бедствия или устранение их последствий. 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>Часы такой вынужденной работы отозванных из отпуска работников оплачиваются как сверхурочные (не менее чем в двойном размере), а неиспользованный остаток отпуска сотрудник может взять в любое удобное время, в т.ч. присоединить к отпуску за следующий год.</w:t>
      </w:r>
    </w:p>
    <w:p w:rsidR="009047EF" w:rsidRDefault="009047EF" w:rsidP="009047EF">
      <w:pPr>
        <w:pStyle w:val="a5"/>
        <w:spacing w:before="103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Полностью запрещен также отзыв из отпуска несовершеннолетних и беременных женщин. </w:t>
      </w:r>
    </w:p>
    <w:p w:rsidR="00BE67AF" w:rsidRDefault="00BE67AF" w:rsidP="009047EF">
      <w:pPr>
        <w:pStyle w:val="a5"/>
        <w:spacing w:before="0" w:beforeAutospacing="0" w:after="0" w:afterAutospacing="0"/>
        <w:ind w:left="-709" w:right="-284" w:firstLine="709"/>
        <w:jc w:val="center"/>
        <w:rPr>
          <w:sz w:val="32"/>
          <w:szCs w:val="32"/>
          <w:u w:val="single"/>
        </w:rPr>
      </w:pP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center"/>
        <w:rPr>
          <w:sz w:val="32"/>
          <w:szCs w:val="32"/>
          <w:u w:val="single"/>
        </w:rPr>
      </w:pPr>
      <w:r w:rsidRPr="00485068">
        <w:rPr>
          <w:sz w:val="32"/>
          <w:szCs w:val="32"/>
          <w:u w:val="single"/>
        </w:rPr>
        <w:t>Особый по</w:t>
      </w:r>
      <w:r w:rsidR="00BE67AF">
        <w:rPr>
          <w:sz w:val="32"/>
          <w:szCs w:val="32"/>
          <w:u w:val="single"/>
        </w:rPr>
        <w:t>рядок для железнодорожников (статья</w:t>
      </w:r>
      <w:r w:rsidRPr="00485068">
        <w:rPr>
          <w:sz w:val="32"/>
          <w:szCs w:val="32"/>
          <w:u w:val="single"/>
        </w:rPr>
        <w:t xml:space="preserve"> 329.1 ТК РФ)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  </w:t>
      </w:r>
    </w:p>
    <w:p w:rsidR="009047EF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Появилась новая </w:t>
      </w:r>
      <w:hyperlink r:id="rId9" w:history="1">
        <w:r w:rsidRPr="00BE67AF">
          <w:rPr>
            <w:rStyle w:val="a6"/>
            <w:color w:val="auto"/>
            <w:sz w:val="32"/>
            <w:szCs w:val="32"/>
            <w:u w:val="none"/>
          </w:rPr>
          <w:t>ст. 329.1</w:t>
        </w:r>
      </w:hyperlink>
      <w:r w:rsidRPr="00BE67AF">
        <w:rPr>
          <w:sz w:val="32"/>
          <w:szCs w:val="32"/>
        </w:rPr>
        <w:t xml:space="preserve"> ТК РФ. Эта </w:t>
      </w:r>
      <w:hyperlink r:id="rId10" w:history="1">
        <w:r w:rsidRPr="00BE67AF">
          <w:rPr>
            <w:rStyle w:val="a6"/>
            <w:color w:val="auto"/>
            <w:sz w:val="32"/>
            <w:szCs w:val="32"/>
            <w:u w:val="none"/>
          </w:rPr>
          <w:t>статья</w:t>
        </w:r>
      </w:hyperlink>
      <w:r w:rsidRPr="00BE67AF">
        <w:rPr>
          <w:sz w:val="32"/>
          <w:szCs w:val="32"/>
        </w:rPr>
        <w:t xml:space="preserve"> вв</w:t>
      </w:r>
      <w:r w:rsidRPr="00485068">
        <w:rPr>
          <w:sz w:val="32"/>
          <w:szCs w:val="32"/>
        </w:rPr>
        <w:t xml:space="preserve">одит специальный механизм оплаты переработок для тех, кто водит поезда или напрямую обеспечивает их движение и работает по суммированному учету рабочего времени. 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Для машинистов и диспетчеров начало и конец смены часто непредсказуемы, поэтому введен новый способ расчета: в конце учетного периода (например, квартала или года) выявляют общее количество часов переработки. Эти часы распределяют </w:t>
      </w:r>
      <w:proofErr w:type="gramStart"/>
      <w:r w:rsidRPr="00485068">
        <w:rPr>
          <w:sz w:val="32"/>
          <w:szCs w:val="32"/>
        </w:rPr>
        <w:t>на те</w:t>
      </w:r>
      <w:proofErr w:type="gramEnd"/>
      <w:r w:rsidRPr="00485068">
        <w:rPr>
          <w:sz w:val="32"/>
          <w:szCs w:val="32"/>
        </w:rPr>
        <w:t xml:space="preserve"> конкретные дни, когда сотрудник перерабатывал, а не усредняют. </w:t>
      </w:r>
    </w:p>
    <w:p w:rsidR="009047EF" w:rsidRPr="00485068" w:rsidRDefault="009047EF" w:rsidP="009047EF">
      <w:pPr>
        <w:pStyle w:val="a5"/>
        <w:spacing w:before="103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Оплачивают их по стандартной для всего закона трехступенчатой схеме: первые два часа в этой конкретной смене - в </w:t>
      </w:r>
      <w:r>
        <w:rPr>
          <w:sz w:val="32"/>
          <w:szCs w:val="32"/>
        </w:rPr>
        <w:t>1,5-полу</w:t>
      </w:r>
      <w:r w:rsidRPr="00485068">
        <w:rPr>
          <w:sz w:val="32"/>
          <w:szCs w:val="32"/>
        </w:rPr>
        <w:t xml:space="preserve">торном размере, последующие - </w:t>
      </w:r>
      <w:proofErr w:type="gramStart"/>
      <w:r w:rsidRPr="00485068">
        <w:rPr>
          <w:sz w:val="32"/>
          <w:szCs w:val="32"/>
        </w:rPr>
        <w:t>в</w:t>
      </w:r>
      <w:proofErr w:type="gramEnd"/>
      <w:r w:rsidRPr="00485068">
        <w:rPr>
          <w:sz w:val="32"/>
          <w:szCs w:val="32"/>
        </w:rPr>
        <w:t xml:space="preserve"> двойном. Если же сотрудник накопил за год больше 120 часов переработки, то за каждый час свыше этого лимита платят минимум двойную ставку. Кого именно это коснется, пропишет Министерство транспорта РФ в отдельном перечне. 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  <w:u w:val="single"/>
        </w:rPr>
      </w:pPr>
      <w:r w:rsidRPr="00485068">
        <w:rPr>
          <w:sz w:val="32"/>
          <w:szCs w:val="32"/>
        </w:rPr>
        <w:t xml:space="preserve">  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  <w:u w:val="single"/>
        </w:rPr>
      </w:pPr>
      <w:r w:rsidRPr="00485068">
        <w:rPr>
          <w:sz w:val="32"/>
          <w:szCs w:val="32"/>
          <w:u w:val="single"/>
        </w:rPr>
        <w:t>Что необходимо проверить в организациях в связи с данными изменениями?</w:t>
      </w:r>
    </w:p>
    <w:p w:rsidR="009047EF" w:rsidRPr="00485068" w:rsidRDefault="009047EF" w:rsidP="009047EF">
      <w:pPr>
        <w:pStyle w:val="a5"/>
        <w:spacing w:before="0" w:beforeAutospacing="0" w:after="0" w:afterAutospacing="0"/>
        <w:ind w:left="-709" w:right="-284" w:firstLine="709"/>
        <w:jc w:val="both"/>
        <w:rPr>
          <w:sz w:val="32"/>
          <w:szCs w:val="32"/>
        </w:rPr>
      </w:pPr>
      <w:r w:rsidRPr="00485068">
        <w:rPr>
          <w:sz w:val="32"/>
          <w:szCs w:val="32"/>
        </w:rPr>
        <w:t xml:space="preserve">  Необходимо проверить, имеется ли в организации коллективный договор или отраслевое соглашение, позволяющее поднять планку переработок до 240 часов. Если нет, необходимо инициировать переговоры </w:t>
      </w:r>
      <w:r w:rsidRPr="00485068">
        <w:rPr>
          <w:sz w:val="32"/>
          <w:szCs w:val="32"/>
        </w:rPr>
        <w:lastRenderedPageBreak/>
        <w:t xml:space="preserve">о принятии такого документа. В случае его отсутствия привлекать работников к сверхурочной работе свыше 120 часов не получится. </w:t>
      </w:r>
    </w:p>
    <w:p w:rsidR="009047EF" w:rsidRPr="00485068" w:rsidRDefault="0005752B" w:rsidP="00BE67AF">
      <w:pPr>
        <w:pStyle w:val="a5"/>
        <w:spacing w:before="103" w:beforeAutospacing="0" w:after="0" w:afterAutospacing="0"/>
        <w:ind w:left="-709" w:right="-284"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Кроме того, </w:t>
      </w:r>
      <w:r w:rsidR="009047EF" w:rsidRPr="00485068">
        <w:rPr>
          <w:sz w:val="32"/>
          <w:szCs w:val="32"/>
        </w:rPr>
        <w:t>настроить расчетные системы под новую формулу оплаты сверхурочных с учетом трехступенчатой шкалы и включения в базу стимулир</w:t>
      </w:r>
      <w:r w:rsidR="00BE67AF">
        <w:rPr>
          <w:sz w:val="32"/>
          <w:szCs w:val="32"/>
        </w:rPr>
        <w:t xml:space="preserve">ующих и компенсационных выплат, а также </w:t>
      </w:r>
      <w:r w:rsidR="009047EF" w:rsidRPr="00485068">
        <w:rPr>
          <w:sz w:val="32"/>
          <w:szCs w:val="32"/>
        </w:rPr>
        <w:t xml:space="preserve">актуализировать локальные нормативные акты. </w:t>
      </w:r>
    </w:p>
    <w:p w:rsidR="009047EF" w:rsidRDefault="009047EF" w:rsidP="009047EF">
      <w:pPr>
        <w:pStyle w:val="a5"/>
        <w:spacing w:before="103" w:beforeAutospacing="0" w:after="0" w:afterAutospacing="0"/>
        <w:ind w:left="-709" w:right="-284" w:firstLine="709"/>
        <w:jc w:val="both"/>
        <w:rPr>
          <w:sz w:val="32"/>
          <w:szCs w:val="32"/>
        </w:rPr>
      </w:pPr>
    </w:p>
    <w:p w:rsidR="00BE67AF" w:rsidRPr="00485068" w:rsidRDefault="00BE67AF" w:rsidP="00BE67AF">
      <w:pPr>
        <w:pStyle w:val="a5"/>
        <w:spacing w:before="103" w:beforeAutospacing="0" w:after="0" w:afterAutospacing="0"/>
        <w:ind w:left="-709" w:right="-284" w:firstLine="709"/>
        <w:jc w:val="right"/>
        <w:rPr>
          <w:sz w:val="32"/>
          <w:szCs w:val="32"/>
        </w:rPr>
      </w:pPr>
      <w:r>
        <w:rPr>
          <w:sz w:val="32"/>
          <w:szCs w:val="32"/>
        </w:rPr>
        <w:t>По информации Консультант Плюс</w:t>
      </w:r>
    </w:p>
    <w:sectPr w:rsidR="00BE67AF" w:rsidRPr="00485068" w:rsidSect="003D0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C1F21"/>
    <w:multiLevelType w:val="multilevel"/>
    <w:tmpl w:val="D24E8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556178"/>
    <w:multiLevelType w:val="multilevel"/>
    <w:tmpl w:val="2618D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695040"/>
    <w:multiLevelType w:val="multilevel"/>
    <w:tmpl w:val="E2FC9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characterSpacingControl w:val="doNotCompress"/>
  <w:compat>
    <w:useFELayout/>
  </w:compat>
  <w:rsids>
    <w:rsidRoot w:val="009047EF"/>
    <w:rsid w:val="0005752B"/>
    <w:rsid w:val="003D024D"/>
    <w:rsid w:val="007B3BAC"/>
    <w:rsid w:val="009047EF"/>
    <w:rsid w:val="00BE67AF"/>
    <w:rsid w:val="00D77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2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kekvd">
    <w:name w:val="vkekvd"/>
    <w:basedOn w:val="a0"/>
    <w:rsid w:val="009047EF"/>
  </w:style>
  <w:style w:type="character" w:styleId="a3">
    <w:name w:val="Strong"/>
    <w:basedOn w:val="a0"/>
    <w:uiPriority w:val="22"/>
    <w:qFormat/>
    <w:rsid w:val="009047EF"/>
    <w:rPr>
      <w:b/>
      <w:bCs/>
    </w:rPr>
  </w:style>
  <w:style w:type="character" w:customStyle="1" w:styleId="t286pc">
    <w:name w:val="t286pc"/>
    <w:basedOn w:val="a0"/>
    <w:rsid w:val="009047EF"/>
  </w:style>
  <w:style w:type="character" w:styleId="a4">
    <w:name w:val="Emphasis"/>
    <w:basedOn w:val="a0"/>
    <w:uiPriority w:val="20"/>
    <w:qFormat/>
    <w:rsid w:val="009047EF"/>
    <w:rPr>
      <w:i/>
      <w:iCs/>
    </w:rPr>
  </w:style>
  <w:style w:type="paragraph" w:styleId="a5">
    <w:name w:val="Normal (Web)"/>
    <w:basedOn w:val="a"/>
    <w:uiPriority w:val="99"/>
    <w:unhideWhenUsed/>
    <w:rsid w:val="00904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9047EF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047EF"/>
    <w:pPr>
      <w:ind w:left="720"/>
      <w:contextualSpacing/>
    </w:pPr>
  </w:style>
  <w:style w:type="paragraph" w:customStyle="1" w:styleId="no-indent">
    <w:name w:val="no-indent"/>
    <w:basedOn w:val="a"/>
    <w:rsid w:val="00904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qyif">
    <w:name w:val="inqyif"/>
    <w:basedOn w:val="a0"/>
    <w:rsid w:val="009047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1287&amp;dst=100339&amp;field=134&amp;date=29.09.202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1287&amp;dst=100325&amp;field=134&amp;date=29.09.202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7116&amp;dst=3305&amp;field=134&amp;date=23.09.202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41061&amp;dst=100480&amp;field=134&amp;date=29.09.2026" TargetMode="External"/><Relationship Id="rId10" Type="http://schemas.openxmlformats.org/officeDocument/2006/relationships/hyperlink" Target="https://login.consultant.ru/link/?req=doc&amp;base=LAW&amp;n=527116&amp;dst=3319&amp;field=134&amp;date=23.09.20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7116&amp;dst=3319&amp;field=134&amp;date=23.09.2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1310</Words>
  <Characters>7468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2026-10-23T06:31:00Z</dcterms:created>
  <dcterms:modified xsi:type="dcterms:W3CDTF">2026-10-29T12:21:00Z</dcterms:modified>
</cp:coreProperties>
</file>